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5E9" w:rsidRDefault="002255E9" w:rsidP="00FD45A8">
      <w:pPr>
        <w:spacing w:after="0" w:line="240" w:lineRule="auto"/>
        <w:rPr>
          <w:rFonts w:ascii="Times New Roman" w:hAnsi="Times New Roman" w:cs="Times New Roman"/>
          <w:b/>
        </w:rPr>
      </w:pPr>
    </w:p>
    <w:p w:rsidR="00C8366E" w:rsidRDefault="00C8366E" w:rsidP="00C8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Диета без физических упражнений может быть не эффективна даже у ребенка.</w:t>
      </w:r>
    </w:p>
    <w:p w:rsidR="00C8366E" w:rsidRDefault="00C8366E" w:rsidP="00C836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960887" w:rsidRPr="00960887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Лечебная физкультура</w:t>
        </w:r>
      </w:hyperlink>
      <w:r w:rsidR="00960887" w:rsidRPr="00960887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восстановлении двигательных навыков, что не соответствуют возрасту ребенка. Акцентируют внимание на дыхательных упражнениях, проработке брюшного пресса, активизации двигательной активности.</w:t>
      </w:r>
    </w:p>
    <w:p w:rsidR="00C8366E" w:rsidRPr="00960887" w:rsidRDefault="00C8366E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5E9" w:rsidRDefault="00C8366E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DEAD71E">
            <wp:extent cx="2724150" cy="4535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8F1" w:rsidRDefault="00AA68F1" w:rsidP="00C8366E">
      <w:pPr>
        <w:spacing w:after="0" w:line="240" w:lineRule="auto"/>
        <w:rPr>
          <w:rFonts w:ascii="Times New Roman" w:hAnsi="Times New Roman" w:cs="Times New Roman"/>
          <w:b/>
        </w:rPr>
      </w:pPr>
    </w:p>
    <w:p w:rsidR="00AA68F1" w:rsidRDefault="00C8366E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всем вопросам консультируйтесь с врачом!</w:t>
      </w:r>
    </w:p>
    <w:p w:rsidR="00AA68F1" w:rsidRDefault="00AA68F1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68F1" w:rsidRDefault="00AA68F1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21C8" w:rsidRPr="003D259C" w:rsidRDefault="003D259C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259C">
        <w:rPr>
          <w:rFonts w:ascii="Times New Roman" w:hAnsi="Times New Roman" w:cs="Times New Roman"/>
          <w:b/>
        </w:rPr>
        <w:t>Берегите себя!</w:t>
      </w: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960887" w:rsidRDefault="00960887" w:rsidP="00E97FC0">
      <w:pPr>
        <w:rPr>
          <w:rFonts w:ascii="Times New Roman" w:hAnsi="Times New Roman" w:cs="Times New Roman"/>
        </w:rPr>
      </w:pPr>
    </w:p>
    <w:p w:rsidR="00C8366E" w:rsidRPr="00E97FC0" w:rsidRDefault="00C8366E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413090, Саратовская область, г. Маркс,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ул.К.Либкнехта, 65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tbl>
      <w:tblPr>
        <w:tblStyle w:val="a3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3992"/>
        <w:gridCol w:w="945"/>
        <w:gridCol w:w="1347"/>
      </w:tblGrid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02667C" w:rsidRPr="00E97FC0" w:rsidRDefault="00902C1B" w:rsidP="00E97FC0">
            <w:pPr>
              <w:rPr>
                <w:rFonts w:ascii="Times New Roman" w:hAnsi="Times New Roman" w:cs="Times New Roman"/>
              </w:rPr>
            </w:pPr>
            <w:hyperlink r:id="rId7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E-</w:t>
            </w:r>
            <w:proofErr w:type="spellStart"/>
            <w:r w:rsidRPr="00E97FC0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1798" w:type="dxa"/>
          </w:tcPr>
          <w:p w:rsidR="0002667C" w:rsidRPr="00E97FC0" w:rsidRDefault="00902C1B" w:rsidP="00E97FC0">
            <w:pPr>
              <w:rPr>
                <w:rFonts w:ascii="Times New Roman" w:hAnsi="Times New Roman" w:cs="Times New Roman"/>
              </w:rPr>
            </w:pPr>
            <w:hyperlink r:id="rId8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BernikovaOA@yandex.ru</w:t>
              </w:r>
            </w:hyperlink>
            <w:r w:rsidR="0002667C" w:rsidRPr="00E97F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</w:tbl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  <w:bookmarkStart w:id="0" w:name="_GoBack"/>
      <w:bookmarkEnd w:id="0"/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Default="00782E79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Подготовил: врач-педиатр Селезнева Е.В.</w:t>
      </w:r>
    </w:p>
    <w:p w:rsidR="00C8366E" w:rsidRPr="00E97FC0" w:rsidRDefault="00C8366E" w:rsidP="00E97FC0">
      <w:pPr>
        <w:rPr>
          <w:rFonts w:ascii="Times New Roman" w:hAnsi="Times New Roman" w:cs="Times New Roman"/>
        </w:rPr>
      </w:pPr>
    </w:p>
    <w:p w:rsidR="00782E79" w:rsidRPr="00E97FC0" w:rsidRDefault="00782E79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МИНИСТЕРСТВО ТРУДА И СОЦИАЛЬНОЙ ЗАЩИТЫ САРАТОВСКОЙ ОБЛАСТИ.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Государственное автономное учреждение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Саратовской области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«Марксовский реабилитационный центр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для детей и подростков с ограниченными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возможностями»</w:t>
      </w:r>
    </w:p>
    <w:p w:rsidR="00782E79" w:rsidRDefault="00782E79" w:rsidP="00E97FC0">
      <w:pPr>
        <w:rPr>
          <w:rFonts w:ascii="Times New Roman" w:hAnsi="Times New Roman" w:cs="Times New Roman"/>
        </w:rPr>
      </w:pPr>
    </w:p>
    <w:p w:rsidR="00960887" w:rsidRPr="00E97FC0" w:rsidRDefault="00960887" w:rsidP="00E97FC0">
      <w:pPr>
        <w:rPr>
          <w:rFonts w:ascii="Times New Roman" w:hAnsi="Times New Roman" w:cs="Times New Roman"/>
        </w:rPr>
      </w:pPr>
    </w:p>
    <w:p w:rsidR="0002667C" w:rsidRPr="00E97FC0" w:rsidRDefault="00960887" w:rsidP="00FD51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41DBAE">
            <wp:extent cx="2562225" cy="251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887" w:rsidRPr="00E97FC0" w:rsidRDefault="00960887" w:rsidP="00F01455">
      <w:pPr>
        <w:rPr>
          <w:rFonts w:ascii="Times New Roman" w:hAnsi="Times New Roman" w:cs="Times New Roman"/>
        </w:rPr>
      </w:pPr>
    </w:p>
    <w:p w:rsidR="00960887" w:rsidRDefault="00960887" w:rsidP="00960887">
      <w:pPr>
        <w:jc w:val="center"/>
        <w:rPr>
          <w:rStyle w:val="ab"/>
          <w:rFonts w:ascii="Times New Roman" w:hAnsi="Times New Roman" w:cs="Times New Roman"/>
          <w:sz w:val="32"/>
          <w:szCs w:val="32"/>
        </w:rPr>
      </w:pPr>
      <w:r w:rsidRPr="00960887">
        <w:rPr>
          <w:rStyle w:val="ab"/>
          <w:rFonts w:ascii="Times New Roman" w:hAnsi="Times New Roman" w:cs="Times New Roman"/>
          <w:sz w:val="32"/>
          <w:szCs w:val="32"/>
        </w:rPr>
        <w:t>Диета</w:t>
      </w:r>
    </w:p>
    <w:p w:rsidR="00FD51EA" w:rsidRPr="00960887" w:rsidRDefault="00960887" w:rsidP="009608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0887">
        <w:rPr>
          <w:rStyle w:val="ab"/>
          <w:rFonts w:ascii="Times New Roman" w:hAnsi="Times New Roman" w:cs="Times New Roman"/>
          <w:sz w:val="32"/>
          <w:szCs w:val="32"/>
        </w:rPr>
        <w:t xml:space="preserve"> при </w:t>
      </w:r>
      <w:proofErr w:type="spellStart"/>
      <w:r w:rsidRPr="00960887">
        <w:rPr>
          <w:rStyle w:val="ab"/>
          <w:rFonts w:ascii="Times New Roman" w:hAnsi="Times New Roman" w:cs="Times New Roman"/>
          <w:sz w:val="32"/>
          <w:szCs w:val="32"/>
        </w:rPr>
        <w:t>паратрофии</w:t>
      </w:r>
      <w:proofErr w:type="spellEnd"/>
      <w:r w:rsidRPr="00960887">
        <w:rPr>
          <w:rStyle w:val="ab"/>
          <w:rFonts w:ascii="Times New Roman" w:hAnsi="Times New Roman" w:cs="Times New Roman"/>
          <w:sz w:val="32"/>
          <w:szCs w:val="32"/>
        </w:rPr>
        <w:t xml:space="preserve"> у детей</w:t>
      </w:r>
    </w:p>
    <w:p w:rsidR="00FD45A8" w:rsidRDefault="00FD45A8" w:rsidP="00FD45A8">
      <w:pPr>
        <w:rPr>
          <w:rFonts w:ascii="Times New Roman" w:hAnsi="Times New Roman" w:cs="Times New Roman"/>
          <w:b/>
          <w:sz w:val="28"/>
          <w:szCs w:val="28"/>
        </w:rPr>
      </w:pPr>
    </w:p>
    <w:p w:rsidR="00960887" w:rsidRPr="00E97FC0" w:rsidRDefault="00960887" w:rsidP="00FD45A8">
      <w:pPr>
        <w:rPr>
          <w:rFonts w:ascii="Times New Roman" w:hAnsi="Times New Roman" w:cs="Times New Roman"/>
          <w:b/>
          <w:sz w:val="28"/>
          <w:szCs w:val="28"/>
        </w:rPr>
      </w:pPr>
    </w:p>
    <w:p w:rsidR="00FD51EA" w:rsidRPr="00FD51EA" w:rsidRDefault="0002667C" w:rsidP="00E97FC0">
      <w:pPr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t>г Маркс,</w:t>
      </w:r>
    </w:p>
    <w:p w:rsidR="004D1CAF" w:rsidRPr="00FD51EA" w:rsidRDefault="0002667C" w:rsidP="00FD51EA">
      <w:pPr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t xml:space="preserve"> 202</w:t>
      </w:r>
      <w:r w:rsidR="000E6894">
        <w:rPr>
          <w:rFonts w:ascii="Times New Roman" w:hAnsi="Times New Roman" w:cs="Times New Roman"/>
          <w:b/>
        </w:rPr>
        <w:t>2</w:t>
      </w:r>
      <w:r w:rsidRPr="00FD51EA">
        <w:rPr>
          <w:rFonts w:ascii="Times New Roman" w:hAnsi="Times New Roman" w:cs="Times New Roman"/>
          <w:b/>
        </w:rPr>
        <w:t>г</w:t>
      </w:r>
    </w:p>
    <w:p w:rsidR="00960887" w:rsidRDefault="00960887" w:rsidP="00960887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960887"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  <w:lastRenderedPageBreak/>
        <w:t>Резюме для родителей</w:t>
      </w:r>
    </w:p>
    <w:p w:rsidR="00AA68F1" w:rsidRPr="00960887" w:rsidRDefault="00AA68F1" w:rsidP="00960887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shd w:val="clear" w:color="auto" w:fill="FFFFFF"/>
          <w:lang w:eastAsia="en-US"/>
        </w:rPr>
      </w:pPr>
    </w:p>
    <w:p w:rsidR="00960887" w:rsidRPr="00960887" w:rsidRDefault="00960887" w:rsidP="0096088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088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Нередко из самых лучших побуждений мама наносит вред здоровью малыша, стараясь накормить его более калорийными продуктами. Особенно такая опасность существует при искусственном вскармливании ребенка и при введении прикорма. Кисели, картофельное пюре, сладкие соки приведут к перегрузке детского организма углеводами и недополучению белков и жиров. Молочные каши, творожки, коровье молоко тоже таят в себе опасность развития расстройства питания. И тот, и другой варианты рациона ребенка прокладывают дорогу к болезни, к </w:t>
      </w:r>
      <w:proofErr w:type="spellStart"/>
      <w:r w:rsidRPr="0096088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паратрофии</w:t>
      </w:r>
      <w:proofErr w:type="spellEnd"/>
      <w:r w:rsidRPr="0096088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. Ежемесячный контроль </w:t>
      </w:r>
      <w:proofErr w:type="spellStart"/>
      <w:r w:rsidRPr="0096088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росто</w:t>
      </w:r>
      <w:proofErr w:type="spellEnd"/>
      <w:r w:rsidRPr="0096088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-весовых показателей развития малыша и учет всех рекомендаций педиатра по организации питания грудничка помогут избежать этого заболевания, которое создает столько проблем со здоровьем у ребенка.</w:t>
      </w:r>
    </w:p>
    <w:p w:rsidR="00AA68F1" w:rsidRDefault="00AA68F1" w:rsidP="0096088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Style w:val="ab"/>
        </w:rPr>
      </w:pPr>
      <w:bookmarkStart w:id="1" w:name="_Hlk121213867"/>
    </w:p>
    <w:p w:rsidR="00AA68F1" w:rsidRDefault="00AA68F1" w:rsidP="00AA68F1">
      <w:pPr>
        <w:pStyle w:val="a9"/>
        <w:shd w:val="clear" w:color="auto" w:fill="FFFFFF"/>
        <w:spacing w:before="0" w:beforeAutospacing="0" w:after="0" w:afterAutospacing="0"/>
        <w:jc w:val="both"/>
        <w:rPr>
          <w:rStyle w:val="ab"/>
        </w:rPr>
      </w:pPr>
      <w:r>
        <w:rPr>
          <w:rStyle w:val="ab"/>
          <w:noProof/>
        </w:rPr>
        <w:drawing>
          <wp:inline distT="0" distB="0" distL="0" distR="0" wp14:anchorId="24187A36">
            <wp:extent cx="3377565" cy="2847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8F1" w:rsidRDefault="00AA68F1" w:rsidP="0096088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Style w:val="ab"/>
        </w:rPr>
      </w:pPr>
    </w:p>
    <w:p w:rsidR="00960887" w:rsidRDefault="00960887" w:rsidP="00960887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960887">
        <w:rPr>
          <w:rStyle w:val="ab"/>
        </w:rPr>
        <w:t xml:space="preserve">Диета при </w:t>
      </w:r>
      <w:proofErr w:type="spellStart"/>
      <w:r w:rsidRPr="00960887">
        <w:rPr>
          <w:rStyle w:val="ab"/>
        </w:rPr>
        <w:t>паратрофии</w:t>
      </w:r>
      <w:proofErr w:type="spellEnd"/>
      <w:r w:rsidRPr="00960887">
        <w:rPr>
          <w:rStyle w:val="ab"/>
        </w:rPr>
        <w:t xml:space="preserve"> у детей </w:t>
      </w:r>
      <w:bookmarkEnd w:id="1"/>
      <w:r w:rsidRPr="00960887">
        <w:rPr>
          <w:rStyle w:val="ab"/>
        </w:rPr>
        <w:t>включает несколько этапов</w:t>
      </w:r>
      <w:r w:rsidRPr="00960887">
        <w:t>:</w:t>
      </w:r>
    </w:p>
    <w:p w:rsidR="00AA68F1" w:rsidRPr="00960887" w:rsidRDefault="00AA68F1" w:rsidP="00960887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</w:p>
    <w:p w:rsidR="00960887" w:rsidRPr="00960887" w:rsidRDefault="00960887" w:rsidP="00960887">
      <w:pPr>
        <w:numPr>
          <w:ilvl w:val="0"/>
          <w:numId w:val="5"/>
        </w:numPr>
        <w:shd w:val="clear" w:color="auto" w:fill="FFFFFF"/>
        <w:spacing w:after="0" w:line="240" w:lineRule="auto"/>
        <w:ind w:left="242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088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Первый этап</w:t>
      </w:r>
    </w:p>
    <w:p w:rsidR="00960887" w:rsidRPr="00960887" w:rsidRDefault="00960887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Длительность: 5, 7 или 10 дней. Разгрузка по количеству и качеству еды. Количество кормлений аналогично возрасту. Объем пищи последовательно должен составлять 1/2–2/3–3/4 от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cуточного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>. При лишнем весе у ребенка до 2 месяцев суточный объем пищи составляет 1/6, от 2 до 4 месяцев — 1/7 массы тела; с 4–5 месяцев — 1 литр.</w:t>
      </w:r>
    </w:p>
    <w:p w:rsidR="00960887" w:rsidRDefault="00960887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887">
        <w:rPr>
          <w:rFonts w:ascii="Times New Roman" w:eastAsia="Times New Roman" w:hAnsi="Times New Roman" w:cs="Times New Roman"/>
          <w:sz w:val="24"/>
          <w:szCs w:val="24"/>
        </w:rPr>
        <w:t>Если ребенок находится на искусственном или </w:t>
      </w:r>
      <w:hyperlink r:id="rId11" w:history="1">
        <w:r w:rsidRPr="00960887">
          <w:rPr>
            <w:rFonts w:ascii="Times New Roman" w:eastAsia="Times New Roman" w:hAnsi="Times New Roman" w:cs="Times New Roman"/>
            <w:sz w:val="24"/>
            <w:szCs w:val="24"/>
          </w:rPr>
          <w:t>смешанном вскармливании</w:t>
        </w:r>
      </w:hyperlink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, применяют кислые смеси. Для малыша до 6 месяцев подходят ацидофильные смеси Малютка, кисломолочный Нан, Росток-1. Для детей от 6 до 12 месяцев применяют Бифидок,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Биолакт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Ацидолак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Бифилин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, обезжиренный кефир. До необходимого объема грудничка допаивают негазированной минеральной водой, чаем,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каротиновой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 смесью.</w:t>
      </w:r>
    </w:p>
    <w:p w:rsidR="00960887" w:rsidRPr="00960887" w:rsidRDefault="00960887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887" w:rsidRPr="00960887" w:rsidRDefault="00960887" w:rsidP="00960887">
      <w:pPr>
        <w:numPr>
          <w:ilvl w:val="0"/>
          <w:numId w:val="6"/>
        </w:numPr>
        <w:shd w:val="clear" w:color="auto" w:fill="FFFFFF"/>
        <w:spacing w:after="0" w:line="240" w:lineRule="auto"/>
        <w:ind w:left="242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088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Второй этап</w:t>
      </w:r>
    </w:p>
    <w:p w:rsidR="00960887" w:rsidRDefault="00960887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Длительность – 2-3 недели. Доводят объем пищи до нормального, учитывая возраст малыша. Нужно вводить соответствующее возрасту количество белка, ограничивая употребление малышом жиров и углеводов. Белки, жиры, углеводы употребляются в пропорции 1:1:2,5–3. На 100–110 ккал/кг массы тела ребенка в сутки нужно от 100 до 110 ккал. Помимо основного питания вводят антианемический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энпит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, обезжиренный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энпит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, белковый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энпит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>. Объем их нужно со временем увеличивать до 30–50–100–150 мл. При вводе прикорма отдают предпочтение пюре из кабачков, каше из гречи на овощном отваре, капусту на овощном отваре.</w:t>
      </w:r>
    </w:p>
    <w:p w:rsidR="00960887" w:rsidRDefault="00960887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887" w:rsidRDefault="00960887" w:rsidP="00960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12C1" w:rsidRDefault="00B212C1" w:rsidP="009608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12C1" w:rsidRPr="00960887" w:rsidRDefault="00AA68F1" w:rsidP="00AA68F1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DAB42F">
            <wp:extent cx="2922905" cy="1647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887" w:rsidRPr="00960887" w:rsidRDefault="00960887" w:rsidP="00960887">
      <w:pPr>
        <w:numPr>
          <w:ilvl w:val="0"/>
          <w:numId w:val="7"/>
        </w:numPr>
        <w:shd w:val="clear" w:color="auto" w:fill="FFFFFF"/>
        <w:spacing w:after="0" w:line="240" w:lineRule="auto"/>
        <w:ind w:left="242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088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Третий этап</w:t>
      </w:r>
    </w:p>
    <w:p w:rsidR="00960887" w:rsidRPr="00960887" w:rsidRDefault="00960887" w:rsidP="00AA68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887">
        <w:rPr>
          <w:rFonts w:ascii="Times New Roman" w:eastAsia="Times New Roman" w:hAnsi="Times New Roman" w:cs="Times New Roman"/>
          <w:sz w:val="24"/>
          <w:szCs w:val="24"/>
        </w:rPr>
        <w:t>На третьем этапе ребенку дают полноценное сбалансированное питание, адекватное возрасту. Но следует соблюдать количество питательных веществ и калорий на нижней границе нормы. Диету расширяют и усиливают постепенно, потому что обменные процессы остаются не в норме.</w:t>
      </w:r>
    </w:p>
    <w:p w:rsidR="00AA68F1" w:rsidRDefault="00960887" w:rsidP="00AA68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На каждом из </w:t>
      </w:r>
      <w:proofErr w:type="gramStart"/>
      <w:r w:rsidRPr="00960887">
        <w:rPr>
          <w:rFonts w:ascii="Times New Roman" w:eastAsia="Times New Roman" w:hAnsi="Times New Roman" w:cs="Times New Roman"/>
          <w:sz w:val="24"/>
          <w:szCs w:val="24"/>
        </w:rPr>
        <w:t>выше описанных</w:t>
      </w:r>
      <w:proofErr w:type="gram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 этапов малыш должен адаптироваться к изменениям. Энергетическая ценность пищи ребенка с </w:t>
      </w:r>
      <w:proofErr w:type="spellStart"/>
      <w:r w:rsidRPr="00960887">
        <w:rPr>
          <w:rFonts w:ascii="Times New Roman" w:eastAsia="Times New Roman" w:hAnsi="Times New Roman" w:cs="Times New Roman"/>
          <w:sz w:val="24"/>
          <w:szCs w:val="24"/>
        </w:rPr>
        <w:t>паратрофией</w:t>
      </w:r>
      <w:proofErr w:type="spellEnd"/>
      <w:r w:rsidRPr="00960887">
        <w:rPr>
          <w:rFonts w:ascii="Times New Roman" w:eastAsia="Times New Roman" w:hAnsi="Times New Roman" w:cs="Times New Roman"/>
          <w:sz w:val="24"/>
          <w:szCs w:val="24"/>
        </w:rPr>
        <w:t xml:space="preserve"> составляет 100–110 ккал, что равно 418,4–460,2 кДж. Пропорция белков, жиров и углеводов составляет 1:2,5:3 – не обязательно точность вплоть до грамма, но приблизительно придерживаться указанного соотношения обязательно! Масса ребенка должна снижаться несколько месяцев.</w:t>
      </w:r>
    </w:p>
    <w:p w:rsidR="008068DD" w:rsidRPr="00AA68F1" w:rsidRDefault="00AA68F1" w:rsidP="00AA6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D1C828">
            <wp:extent cx="2818765" cy="2066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68DD" w:rsidRPr="00AA68F1" w:rsidSect="0002667C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0C3"/>
    <w:multiLevelType w:val="multilevel"/>
    <w:tmpl w:val="E10A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0605F"/>
    <w:multiLevelType w:val="multilevel"/>
    <w:tmpl w:val="AD8A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974542"/>
    <w:multiLevelType w:val="multilevel"/>
    <w:tmpl w:val="590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52ED7"/>
    <w:multiLevelType w:val="multilevel"/>
    <w:tmpl w:val="7428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0552B3"/>
    <w:multiLevelType w:val="multilevel"/>
    <w:tmpl w:val="D074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4B4778"/>
    <w:multiLevelType w:val="multilevel"/>
    <w:tmpl w:val="1174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23584"/>
    <w:multiLevelType w:val="multilevel"/>
    <w:tmpl w:val="8E9A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67C"/>
    <w:rsid w:val="0002667C"/>
    <w:rsid w:val="00044B64"/>
    <w:rsid w:val="000E6894"/>
    <w:rsid w:val="001D0354"/>
    <w:rsid w:val="002255E9"/>
    <w:rsid w:val="00244316"/>
    <w:rsid w:val="00291205"/>
    <w:rsid w:val="002E563A"/>
    <w:rsid w:val="003D259C"/>
    <w:rsid w:val="003D6142"/>
    <w:rsid w:val="004D1CAF"/>
    <w:rsid w:val="004F4BBC"/>
    <w:rsid w:val="00594FAD"/>
    <w:rsid w:val="005B22BD"/>
    <w:rsid w:val="005F3BAB"/>
    <w:rsid w:val="00640F0F"/>
    <w:rsid w:val="00676353"/>
    <w:rsid w:val="006C21C8"/>
    <w:rsid w:val="00712D03"/>
    <w:rsid w:val="007666DD"/>
    <w:rsid w:val="00782E79"/>
    <w:rsid w:val="007B5C39"/>
    <w:rsid w:val="008068DD"/>
    <w:rsid w:val="00902C1B"/>
    <w:rsid w:val="00960887"/>
    <w:rsid w:val="00A077AC"/>
    <w:rsid w:val="00AA68F1"/>
    <w:rsid w:val="00B212C1"/>
    <w:rsid w:val="00BA5B34"/>
    <w:rsid w:val="00C60EBB"/>
    <w:rsid w:val="00C8366E"/>
    <w:rsid w:val="00C84B88"/>
    <w:rsid w:val="00DD29D7"/>
    <w:rsid w:val="00E97FC0"/>
    <w:rsid w:val="00F01455"/>
    <w:rsid w:val="00F15666"/>
    <w:rsid w:val="00F431A2"/>
    <w:rsid w:val="00F53780"/>
    <w:rsid w:val="00F97F54"/>
    <w:rsid w:val="00FD45A8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59EF"/>
  <w15:docId w15:val="{4DD13131-5E92-4EC9-84B6-F5947158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2E79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rsid w:val="00782E7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82E79"/>
    <w:rPr>
      <w:rFonts w:ascii="Arial" w:eastAsia="Times New Roman" w:hAnsi="Arial" w:cs="Times New Roman"/>
      <w:kern w:val="2"/>
      <w:sz w:val="28"/>
      <w:szCs w:val="28"/>
    </w:rPr>
  </w:style>
  <w:style w:type="paragraph" w:styleId="a9">
    <w:name w:val="Normal (Web)"/>
    <w:aliases w:val="Обычный (Web)1,Обычный (Web)11"/>
    <w:basedOn w:val="a"/>
    <w:uiPriority w:val="99"/>
    <w:unhideWhenUsed/>
    <w:rsid w:val="00D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E97FC0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60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ikovaOA@yandex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urolab.ua/encyclopedia/352/2648/" TargetMode="External"/><Relationship Id="rId5" Type="http://schemas.openxmlformats.org/officeDocument/2006/relationships/hyperlink" Target="http://www.eurolab.ua/restorative-medicine/3346/3347/27211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2022-06-22T11:39:00Z</cp:lastPrinted>
  <dcterms:created xsi:type="dcterms:W3CDTF">2021-10-12T07:03:00Z</dcterms:created>
  <dcterms:modified xsi:type="dcterms:W3CDTF">2022-12-06T06:53:00Z</dcterms:modified>
</cp:coreProperties>
</file>