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A31" w:rsidRPr="007E2A31" w:rsidRDefault="007E2A31" w:rsidP="007E2A31">
      <w:pPr>
        <w:shd w:val="clear" w:color="auto" w:fill="FFFF00"/>
        <w:jc w:val="center"/>
        <w:rPr>
          <w:rFonts w:ascii="Times New Roman" w:hAnsi="Times New Roman" w:cs="Times New Roman"/>
          <w:b/>
          <w:sz w:val="24"/>
          <w:szCs w:val="24"/>
        </w:rPr>
      </w:pPr>
      <w:r w:rsidRPr="007E2A31">
        <w:rPr>
          <w:rFonts w:ascii="Times New Roman" w:hAnsi="Times New Roman" w:cs="Times New Roman"/>
          <w:b/>
          <w:sz w:val="24"/>
          <w:szCs w:val="24"/>
        </w:rPr>
        <w:t>Кабинет физиотерапии в ГАУ СО «МРЦ»</w:t>
      </w:r>
    </w:p>
    <w:p w:rsidR="007E2A31" w:rsidRDefault="007E2A31" w:rsidP="007E2A31">
      <w:pPr>
        <w:shd w:val="clear" w:color="auto" w:fill="FFFF00"/>
        <w:jc w:val="center"/>
      </w:pPr>
    </w:p>
    <w:p w:rsidR="00337791" w:rsidRDefault="00337791" w:rsidP="007E2A31">
      <w:pPr>
        <w:shd w:val="clear" w:color="auto" w:fill="FFFF00"/>
        <w:jc w:val="center"/>
      </w:pPr>
      <w:r>
        <w:rPr>
          <w:noProof/>
        </w:rPr>
        <w:drawing>
          <wp:inline distT="0" distB="0" distL="0" distR="0">
            <wp:extent cx="2226007" cy="1801504"/>
            <wp:effectExtent l="19050" t="0" r="2843" b="0"/>
            <wp:docPr id="2" name="Рисунок 1" descr="C:\Users\Пользователь\Desktop\МРЦ 21г для буклета\20211006_132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МРЦ 21г для буклета\20211006_132456.jpg"/>
                    <pic:cNvPicPr>
                      <a:picLocks noChangeAspect="1" noChangeArrowheads="1"/>
                    </pic:cNvPicPr>
                  </pic:nvPicPr>
                  <pic:blipFill>
                    <a:blip r:embed="rId4" cstate="print"/>
                    <a:srcRect/>
                    <a:stretch>
                      <a:fillRect/>
                    </a:stretch>
                  </pic:blipFill>
                  <pic:spPr bwMode="auto">
                    <a:xfrm>
                      <a:off x="0" y="0"/>
                      <a:ext cx="2224149" cy="1800000"/>
                    </a:xfrm>
                    <a:prstGeom prst="rect">
                      <a:avLst/>
                    </a:prstGeom>
                    <a:noFill/>
                    <a:ln w="9525">
                      <a:noFill/>
                      <a:miter lim="800000"/>
                      <a:headEnd/>
                      <a:tailEnd/>
                    </a:ln>
                  </pic:spPr>
                </pic:pic>
              </a:graphicData>
            </a:graphic>
          </wp:inline>
        </w:drawing>
      </w:r>
    </w:p>
    <w:p w:rsidR="008D56D6" w:rsidRDefault="00337791" w:rsidP="007E2A31">
      <w:pPr>
        <w:shd w:val="clear" w:color="auto" w:fill="FFFF00"/>
        <w:jc w:val="center"/>
      </w:pPr>
      <w:r>
        <w:rPr>
          <w:noProof/>
        </w:rPr>
        <w:drawing>
          <wp:inline distT="0" distB="0" distL="0" distR="0">
            <wp:extent cx="1347606" cy="1800000"/>
            <wp:effectExtent l="19050" t="0" r="4944" b="0"/>
            <wp:docPr id="4" name="Рисунок 3" descr="C:\Users\Пользователь\Desktop\МРЦ 21г для буклета\20211006_132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МРЦ 21г для буклета\20211006_132534.jpg"/>
                    <pic:cNvPicPr>
                      <a:picLocks noChangeAspect="1" noChangeArrowheads="1"/>
                    </pic:cNvPicPr>
                  </pic:nvPicPr>
                  <pic:blipFill>
                    <a:blip r:embed="rId5" cstate="print"/>
                    <a:srcRect/>
                    <a:stretch>
                      <a:fillRect/>
                    </a:stretch>
                  </pic:blipFill>
                  <pic:spPr bwMode="auto">
                    <a:xfrm>
                      <a:off x="0" y="0"/>
                      <a:ext cx="1347606" cy="1800000"/>
                    </a:xfrm>
                    <a:prstGeom prst="rect">
                      <a:avLst/>
                    </a:prstGeom>
                    <a:noFill/>
                    <a:ln w="9525">
                      <a:noFill/>
                      <a:miter lim="800000"/>
                      <a:headEnd/>
                      <a:tailEnd/>
                    </a:ln>
                  </pic:spPr>
                </pic:pic>
              </a:graphicData>
            </a:graphic>
          </wp:inline>
        </w:drawing>
      </w:r>
      <w:r>
        <w:rPr>
          <w:noProof/>
        </w:rPr>
        <w:drawing>
          <wp:inline distT="0" distB="0" distL="0" distR="0">
            <wp:extent cx="1323188" cy="1796515"/>
            <wp:effectExtent l="19050" t="0" r="0" b="0"/>
            <wp:docPr id="7" name="Рисунок 2" descr="C:\Users\Пользователь\Desktop\МРЦ 21г для буклета\20211006_132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МРЦ 21г для буклета\20211006_132519.jpg"/>
                    <pic:cNvPicPr>
                      <a:picLocks noChangeAspect="1" noChangeArrowheads="1"/>
                    </pic:cNvPicPr>
                  </pic:nvPicPr>
                  <pic:blipFill>
                    <a:blip r:embed="rId6" cstate="print"/>
                    <a:srcRect/>
                    <a:stretch>
                      <a:fillRect/>
                    </a:stretch>
                  </pic:blipFill>
                  <pic:spPr bwMode="auto">
                    <a:xfrm>
                      <a:off x="0" y="0"/>
                      <a:ext cx="1324392" cy="1798150"/>
                    </a:xfrm>
                    <a:prstGeom prst="rect">
                      <a:avLst/>
                    </a:prstGeom>
                    <a:noFill/>
                    <a:ln w="9525">
                      <a:noFill/>
                      <a:miter lim="800000"/>
                      <a:headEnd/>
                      <a:tailEnd/>
                    </a:ln>
                  </pic:spPr>
                </pic:pic>
              </a:graphicData>
            </a:graphic>
          </wp:inline>
        </w:drawing>
      </w:r>
    </w:p>
    <w:p w:rsidR="008D56D6" w:rsidRDefault="00337791" w:rsidP="00EE76E3">
      <w:pPr>
        <w:shd w:val="clear" w:color="auto" w:fill="FFFF00"/>
        <w:jc w:val="center"/>
      </w:pPr>
      <w:r>
        <w:rPr>
          <w:noProof/>
        </w:rPr>
        <w:drawing>
          <wp:inline distT="0" distB="0" distL="0" distR="0">
            <wp:extent cx="2007642" cy="1799314"/>
            <wp:effectExtent l="19050" t="0" r="0" b="0"/>
            <wp:docPr id="6" name="Рисунок 4" descr="C:\Users\Пользователь\Desktop\МРЦ 21г для буклета\20211006_132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МРЦ 21г для буклета\20211006_132608.jpg"/>
                    <pic:cNvPicPr>
                      <a:picLocks noChangeAspect="1" noChangeArrowheads="1"/>
                    </pic:cNvPicPr>
                  </pic:nvPicPr>
                  <pic:blipFill>
                    <a:blip r:embed="rId7" cstate="print"/>
                    <a:srcRect/>
                    <a:stretch>
                      <a:fillRect/>
                    </a:stretch>
                  </pic:blipFill>
                  <pic:spPr bwMode="auto">
                    <a:xfrm>
                      <a:off x="0" y="0"/>
                      <a:ext cx="2008408" cy="1800000"/>
                    </a:xfrm>
                    <a:prstGeom prst="rect">
                      <a:avLst/>
                    </a:prstGeom>
                    <a:noFill/>
                    <a:ln w="9525">
                      <a:noFill/>
                      <a:miter lim="800000"/>
                      <a:headEnd/>
                      <a:tailEnd/>
                    </a:ln>
                  </pic:spPr>
                </pic:pic>
              </a:graphicData>
            </a:graphic>
          </wp:inline>
        </w:drawing>
      </w:r>
    </w:p>
    <w:p w:rsidR="008D56D6" w:rsidRPr="00E77C19" w:rsidRDefault="00E77C19" w:rsidP="00EE76E3">
      <w:pPr>
        <w:shd w:val="clear" w:color="auto" w:fill="FFFF00"/>
        <w:rPr>
          <w:rFonts w:ascii="Times New Roman" w:hAnsi="Times New Roman" w:cs="Times New Roman"/>
          <w:sz w:val="18"/>
          <w:szCs w:val="18"/>
        </w:rPr>
      </w:pPr>
      <w:r w:rsidRPr="00E77C19">
        <w:rPr>
          <w:rFonts w:ascii="Times New Roman" w:hAnsi="Times New Roman" w:cs="Times New Roman"/>
          <w:sz w:val="18"/>
          <w:szCs w:val="18"/>
        </w:rPr>
        <w:t>Перед применением необходимо проконсультироваться со специалистом</w:t>
      </w:r>
      <w:r>
        <w:rPr>
          <w:rFonts w:ascii="Times New Roman" w:hAnsi="Times New Roman" w:cs="Times New Roman"/>
          <w:sz w:val="18"/>
          <w:szCs w:val="18"/>
        </w:rPr>
        <w:t>.</w:t>
      </w:r>
    </w:p>
    <w:p w:rsidR="008D56D6" w:rsidRDefault="008D56D6" w:rsidP="00EE76E3">
      <w:pPr>
        <w:shd w:val="clear" w:color="auto" w:fill="FFFF00"/>
      </w:pPr>
    </w:p>
    <w:p w:rsidR="008D56D6" w:rsidRDefault="008D56D6" w:rsidP="00FC7436"/>
    <w:p w:rsidR="006A2A8A" w:rsidRDefault="006A2A8A" w:rsidP="00FC7436"/>
    <w:p w:rsidR="008D56D6" w:rsidRDefault="008D56D6" w:rsidP="00FC7436"/>
    <w:p w:rsidR="00337791" w:rsidRDefault="00337791" w:rsidP="00FC7436">
      <w:pPr>
        <w:rPr>
          <w:sz w:val="20"/>
          <w:szCs w:val="20"/>
        </w:rPr>
      </w:pPr>
    </w:p>
    <w:p w:rsidR="00337791" w:rsidRPr="00337791" w:rsidRDefault="00337791" w:rsidP="00FC7436">
      <w:pPr>
        <w:rPr>
          <w:sz w:val="20"/>
          <w:szCs w:val="20"/>
        </w:rPr>
      </w:pPr>
    </w:p>
    <w:p w:rsidR="006E4640" w:rsidRPr="00337791" w:rsidRDefault="006E4640" w:rsidP="006E4640">
      <w:pPr>
        <w:jc w:val="center"/>
        <w:rPr>
          <w:rFonts w:ascii="Times New Roman" w:hAnsi="Times New Roman" w:cs="Times New Roman"/>
          <w:b/>
          <w:sz w:val="20"/>
          <w:szCs w:val="20"/>
        </w:rPr>
      </w:pPr>
      <w:r w:rsidRPr="00337791">
        <w:rPr>
          <w:rFonts w:ascii="Times New Roman" w:hAnsi="Times New Roman" w:cs="Times New Roman"/>
          <w:b/>
          <w:sz w:val="20"/>
          <w:szCs w:val="20"/>
        </w:rPr>
        <w:t>413090, Саратовская область, г. Маркс,</w:t>
      </w:r>
    </w:p>
    <w:p w:rsidR="006E4640" w:rsidRPr="00337791" w:rsidRDefault="006E4640" w:rsidP="006E4640">
      <w:pPr>
        <w:jc w:val="center"/>
        <w:rPr>
          <w:rFonts w:ascii="Times New Roman" w:hAnsi="Times New Roman" w:cs="Times New Roman"/>
          <w:b/>
          <w:sz w:val="20"/>
          <w:szCs w:val="20"/>
        </w:rPr>
      </w:pPr>
      <w:proofErr w:type="spellStart"/>
      <w:r w:rsidRPr="00337791">
        <w:rPr>
          <w:rFonts w:ascii="Times New Roman" w:hAnsi="Times New Roman" w:cs="Times New Roman"/>
          <w:b/>
          <w:sz w:val="20"/>
          <w:szCs w:val="20"/>
        </w:rPr>
        <w:t>ул.К.Либкнехта</w:t>
      </w:r>
      <w:proofErr w:type="spellEnd"/>
      <w:r w:rsidRPr="00337791">
        <w:rPr>
          <w:rFonts w:ascii="Times New Roman" w:hAnsi="Times New Roman" w:cs="Times New Roman"/>
          <w:b/>
          <w:sz w:val="20"/>
          <w:szCs w:val="20"/>
        </w:rPr>
        <w:t>, 65</w:t>
      </w:r>
    </w:p>
    <w:p w:rsidR="006E4640" w:rsidRDefault="006E4640" w:rsidP="006E4640"/>
    <w:tbl>
      <w:tblPr>
        <w:tblStyle w:val="a5"/>
        <w:tblW w:w="8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3923"/>
        <w:gridCol w:w="983"/>
        <w:gridCol w:w="1407"/>
      </w:tblGrid>
      <w:tr w:rsidR="006E4640" w:rsidTr="004E7B4C">
        <w:tc>
          <w:tcPr>
            <w:tcW w:w="1838" w:type="dxa"/>
          </w:tcPr>
          <w:p w:rsidR="006E4640" w:rsidRPr="00337791" w:rsidRDefault="006E4640" w:rsidP="004E7B4C">
            <w:pPr>
              <w:spacing w:after="270" w:line="270" w:lineRule="atLeast"/>
              <w:jc w:val="right"/>
              <w:rPr>
                <w:rFonts w:ascii="Times New Roman" w:eastAsia="Times New Roman" w:hAnsi="Times New Roman" w:cs="Times New Roman"/>
                <w:sz w:val="20"/>
                <w:szCs w:val="20"/>
              </w:rPr>
            </w:pPr>
            <w:r w:rsidRPr="00337791">
              <w:rPr>
                <w:rFonts w:ascii="Times New Roman" w:eastAsia="Times New Roman" w:hAnsi="Times New Roman" w:cs="Times New Roman"/>
                <w:b/>
                <w:bCs/>
                <w:sz w:val="20"/>
                <w:szCs w:val="20"/>
              </w:rPr>
              <w:t>Телефон информационно-справочной службы</w:t>
            </w:r>
          </w:p>
        </w:tc>
        <w:tc>
          <w:tcPr>
            <w:tcW w:w="1798" w:type="dxa"/>
          </w:tcPr>
          <w:p w:rsidR="006E4640" w:rsidRPr="00337791" w:rsidRDefault="006E4640" w:rsidP="004E7B4C">
            <w:pPr>
              <w:spacing w:after="270" w:line="270" w:lineRule="atLeast"/>
              <w:ind w:right="542"/>
              <w:rPr>
                <w:rFonts w:ascii="Times New Roman" w:eastAsia="Times New Roman" w:hAnsi="Times New Roman" w:cs="Times New Roman"/>
                <w:sz w:val="20"/>
                <w:szCs w:val="20"/>
              </w:rPr>
            </w:pPr>
            <w:r w:rsidRPr="00337791">
              <w:rPr>
                <w:rFonts w:ascii="Times New Roman" w:eastAsia="Times New Roman" w:hAnsi="Times New Roman" w:cs="Times New Roman"/>
                <w:sz w:val="20"/>
                <w:szCs w:val="20"/>
              </w:rPr>
              <w:t>(845-67) 5-13-24. Режим работы телефона: понедельник-пятница: 8:30-17:00.</w:t>
            </w:r>
          </w:p>
        </w:tc>
        <w:tc>
          <w:tcPr>
            <w:tcW w:w="1798" w:type="dxa"/>
            <w:tcBorders>
              <w:left w:val="nil"/>
            </w:tcBorders>
          </w:tcPr>
          <w:p w:rsidR="006E4640" w:rsidRDefault="006E4640" w:rsidP="004E7B4C"/>
        </w:tc>
        <w:tc>
          <w:tcPr>
            <w:tcW w:w="2676" w:type="dxa"/>
          </w:tcPr>
          <w:p w:rsidR="006E4640" w:rsidRDefault="006E4640" w:rsidP="004E7B4C"/>
        </w:tc>
      </w:tr>
      <w:tr w:rsidR="006E4640" w:rsidTr="004E7B4C">
        <w:tc>
          <w:tcPr>
            <w:tcW w:w="1838" w:type="dxa"/>
          </w:tcPr>
          <w:p w:rsidR="006E4640" w:rsidRPr="00337791" w:rsidRDefault="006E4640" w:rsidP="004E7B4C">
            <w:pPr>
              <w:spacing w:after="270" w:line="270" w:lineRule="atLeast"/>
              <w:jc w:val="right"/>
              <w:rPr>
                <w:rFonts w:ascii="Times New Roman" w:eastAsia="Times New Roman" w:hAnsi="Times New Roman" w:cs="Times New Roman"/>
                <w:sz w:val="20"/>
                <w:szCs w:val="20"/>
              </w:rPr>
            </w:pPr>
            <w:r w:rsidRPr="00337791">
              <w:rPr>
                <w:rFonts w:ascii="Times New Roman" w:eastAsia="Times New Roman" w:hAnsi="Times New Roman" w:cs="Times New Roman"/>
                <w:b/>
                <w:bCs/>
                <w:sz w:val="20"/>
                <w:szCs w:val="20"/>
              </w:rPr>
              <w:t>Короткий адрес официального сайта</w:t>
            </w:r>
          </w:p>
        </w:tc>
        <w:tc>
          <w:tcPr>
            <w:tcW w:w="1798" w:type="dxa"/>
          </w:tcPr>
          <w:p w:rsidR="006E4640" w:rsidRPr="00337791" w:rsidRDefault="006E4640" w:rsidP="004E7B4C">
            <w:pPr>
              <w:spacing w:after="270" w:line="270" w:lineRule="atLeast"/>
              <w:ind w:right="274"/>
              <w:rPr>
                <w:rFonts w:ascii="Times New Roman" w:eastAsia="Times New Roman" w:hAnsi="Times New Roman" w:cs="Times New Roman"/>
                <w:sz w:val="20"/>
                <w:szCs w:val="20"/>
              </w:rPr>
            </w:pPr>
            <w:hyperlink r:id="rId8" w:history="1">
              <w:r w:rsidRPr="00337791">
                <w:rPr>
                  <w:rFonts w:ascii="Times New Roman" w:eastAsia="Times New Roman" w:hAnsi="Times New Roman" w:cs="Times New Roman"/>
                  <w:sz w:val="20"/>
                  <w:szCs w:val="20"/>
                  <w:u w:val="single"/>
                </w:rPr>
                <w:t>www.social.saratov.gov.ru/marks_reacentr</w:t>
              </w:r>
            </w:hyperlink>
          </w:p>
        </w:tc>
        <w:tc>
          <w:tcPr>
            <w:tcW w:w="1798" w:type="dxa"/>
            <w:tcBorders>
              <w:left w:val="nil"/>
            </w:tcBorders>
          </w:tcPr>
          <w:p w:rsidR="006E4640" w:rsidRDefault="006E4640" w:rsidP="004E7B4C"/>
        </w:tc>
        <w:tc>
          <w:tcPr>
            <w:tcW w:w="2676" w:type="dxa"/>
          </w:tcPr>
          <w:p w:rsidR="006E4640" w:rsidRDefault="006E4640" w:rsidP="004E7B4C"/>
        </w:tc>
      </w:tr>
      <w:tr w:rsidR="006E4640" w:rsidTr="004E7B4C">
        <w:tc>
          <w:tcPr>
            <w:tcW w:w="1838" w:type="dxa"/>
          </w:tcPr>
          <w:p w:rsidR="006E4640" w:rsidRPr="00337791" w:rsidRDefault="006E4640" w:rsidP="004E7B4C">
            <w:pPr>
              <w:spacing w:after="270" w:line="270" w:lineRule="atLeast"/>
              <w:jc w:val="right"/>
              <w:rPr>
                <w:rFonts w:ascii="Times New Roman" w:eastAsia="Times New Roman" w:hAnsi="Times New Roman" w:cs="Times New Roman"/>
                <w:sz w:val="20"/>
                <w:szCs w:val="20"/>
              </w:rPr>
            </w:pPr>
            <w:r w:rsidRPr="00337791">
              <w:rPr>
                <w:rFonts w:ascii="Times New Roman" w:eastAsia="Times New Roman" w:hAnsi="Times New Roman" w:cs="Times New Roman"/>
                <w:b/>
                <w:bCs/>
                <w:sz w:val="20"/>
                <w:szCs w:val="20"/>
              </w:rPr>
              <w:t>E-</w:t>
            </w:r>
            <w:proofErr w:type="spellStart"/>
            <w:r w:rsidRPr="00337791">
              <w:rPr>
                <w:rFonts w:ascii="Times New Roman" w:eastAsia="Times New Roman" w:hAnsi="Times New Roman" w:cs="Times New Roman"/>
                <w:b/>
                <w:bCs/>
                <w:sz w:val="20"/>
                <w:szCs w:val="20"/>
              </w:rPr>
              <w:t>mail</w:t>
            </w:r>
            <w:proofErr w:type="spellEnd"/>
          </w:p>
        </w:tc>
        <w:tc>
          <w:tcPr>
            <w:tcW w:w="1798" w:type="dxa"/>
          </w:tcPr>
          <w:p w:rsidR="006E4640" w:rsidRPr="00337791" w:rsidRDefault="006E4640" w:rsidP="004E7B4C">
            <w:pPr>
              <w:tabs>
                <w:tab w:val="left" w:pos="3165"/>
              </w:tabs>
              <w:spacing w:after="270" w:line="270" w:lineRule="atLeast"/>
              <w:ind w:right="274"/>
              <w:rPr>
                <w:rFonts w:ascii="Times New Roman" w:eastAsia="Times New Roman" w:hAnsi="Times New Roman" w:cs="Times New Roman"/>
                <w:sz w:val="20"/>
                <w:szCs w:val="20"/>
              </w:rPr>
            </w:pPr>
            <w:hyperlink r:id="rId9" w:history="1">
              <w:r w:rsidRPr="00337791">
                <w:rPr>
                  <w:rFonts w:ascii="Times New Roman" w:eastAsia="Times New Roman" w:hAnsi="Times New Roman" w:cs="Times New Roman"/>
                  <w:sz w:val="20"/>
                  <w:szCs w:val="20"/>
                  <w:u w:val="single"/>
                </w:rPr>
                <w:t>BernikovaOA@yandex.ru</w:t>
              </w:r>
            </w:hyperlink>
            <w:r w:rsidRPr="00337791">
              <w:rPr>
                <w:rFonts w:ascii="Times New Roman" w:eastAsia="Times New Roman" w:hAnsi="Times New Roman" w:cs="Times New Roman"/>
                <w:sz w:val="20"/>
                <w:szCs w:val="20"/>
              </w:rPr>
              <w:t> </w:t>
            </w:r>
          </w:p>
        </w:tc>
        <w:tc>
          <w:tcPr>
            <w:tcW w:w="1798" w:type="dxa"/>
            <w:tcBorders>
              <w:left w:val="nil"/>
            </w:tcBorders>
          </w:tcPr>
          <w:p w:rsidR="006E4640" w:rsidRDefault="006E4640" w:rsidP="004E7B4C"/>
        </w:tc>
        <w:tc>
          <w:tcPr>
            <w:tcW w:w="2676" w:type="dxa"/>
          </w:tcPr>
          <w:p w:rsidR="006E4640" w:rsidRDefault="006E4640" w:rsidP="004E7B4C"/>
        </w:tc>
      </w:tr>
    </w:tbl>
    <w:p w:rsidR="008D56D6" w:rsidRDefault="008D56D6" w:rsidP="00FC7436"/>
    <w:p w:rsidR="008D56D6" w:rsidRDefault="008D56D6" w:rsidP="00FC7436"/>
    <w:p w:rsidR="008D56D6" w:rsidRDefault="008D56D6" w:rsidP="00FC7436"/>
    <w:p w:rsidR="006A2A8A" w:rsidRDefault="006A2A8A" w:rsidP="00FC7436"/>
    <w:p w:rsidR="006A2A8A" w:rsidRDefault="006A2A8A" w:rsidP="00FC7436"/>
    <w:p w:rsidR="006A2A8A" w:rsidRDefault="006A2A8A" w:rsidP="00FC7436"/>
    <w:p w:rsidR="008D56D6" w:rsidRDefault="008D56D6" w:rsidP="00FC7436">
      <w:bookmarkStart w:id="0" w:name="_GoBack"/>
      <w:bookmarkEnd w:id="0"/>
    </w:p>
    <w:p w:rsidR="008D56D6" w:rsidRPr="00E77C19" w:rsidRDefault="00E77C19" w:rsidP="00FC7436">
      <w:pPr>
        <w:rPr>
          <w:rFonts w:ascii="Times New Roman" w:hAnsi="Times New Roman" w:cs="Times New Roman"/>
        </w:rPr>
      </w:pPr>
      <w:r w:rsidRPr="00E77C19">
        <w:rPr>
          <w:rFonts w:ascii="Times New Roman" w:hAnsi="Times New Roman" w:cs="Times New Roman"/>
        </w:rPr>
        <w:t>Подготовил: врач-педиатр Селезнева Е.В.</w:t>
      </w:r>
    </w:p>
    <w:p w:rsidR="00210D5B" w:rsidRDefault="00210D5B" w:rsidP="00FC7436"/>
    <w:p w:rsidR="00E77C19" w:rsidRPr="00E77C19" w:rsidRDefault="00E77C19" w:rsidP="00E77C19">
      <w:pPr>
        <w:pStyle w:val="a9"/>
        <w:shd w:val="clear" w:color="auto" w:fill="FFFF00"/>
        <w:tabs>
          <w:tab w:val="center" w:pos="-1800"/>
        </w:tabs>
        <w:spacing w:line="240" w:lineRule="exact"/>
        <w:jc w:val="center"/>
        <w:rPr>
          <w:rFonts w:ascii="Times New Roman" w:hAnsi="Times New Roman"/>
          <w:b/>
          <w:bCs/>
          <w:sz w:val="20"/>
          <w:szCs w:val="20"/>
          <w:lang w:eastAsia="ar-SA"/>
        </w:rPr>
      </w:pPr>
      <w:r w:rsidRPr="00E77C19">
        <w:rPr>
          <w:rFonts w:ascii="Times New Roman" w:hAnsi="Times New Roman"/>
          <w:b/>
          <w:bCs/>
          <w:sz w:val="20"/>
          <w:szCs w:val="20"/>
          <w:lang w:eastAsia="ar-SA"/>
        </w:rPr>
        <w:t>МИНИСТЕРСТВО ТРУДА И СОЦИАЛЬНОЙ ЗАЩИТЫ САРАТОВСКОЙ ОБЛАСТИ</w:t>
      </w:r>
    </w:p>
    <w:p w:rsidR="00E77C19" w:rsidRPr="00E77C19" w:rsidRDefault="00E77C19" w:rsidP="00E77C19">
      <w:pPr>
        <w:pStyle w:val="a8"/>
        <w:shd w:val="clear" w:color="auto" w:fill="FFFF00"/>
        <w:jc w:val="center"/>
        <w:rPr>
          <w:rFonts w:ascii="Times New Roman" w:hAnsi="Times New Roman"/>
          <w:b/>
          <w:sz w:val="20"/>
          <w:szCs w:val="20"/>
          <w:lang w:eastAsia="ar-SA"/>
        </w:rPr>
      </w:pPr>
      <w:r w:rsidRPr="00E77C19">
        <w:rPr>
          <w:rFonts w:ascii="Times New Roman" w:hAnsi="Times New Roman"/>
          <w:b/>
          <w:sz w:val="20"/>
          <w:szCs w:val="20"/>
          <w:lang w:eastAsia="ar-SA"/>
        </w:rPr>
        <w:t>Государственное автономное учреждение</w:t>
      </w:r>
    </w:p>
    <w:p w:rsidR="00E77C19" w:rsidRPr="00E77C19" w:rsidRDefault="00E77C19" w:rsidP="00E77C19">
      <w:pPr>
        <w:pStyle w:val="a8"/>
        <w:shd w:val="clear" w:color="auto" w:fill="FFFF00"/>
        <w:jc w:val="center"/>
        <w:rPr>
          <w:rFonts w:ascii="Times New Roman" w:hAnsi="Times New Roman"/>
          <w:b/>
          <w:sz w:val="20"/>
          <w:szCs w:val="20"/>
          <w:lang w:eastAsia="ar-SA"/>
        </w:rPr>
      </w:pPr>
      <w:r w:rsidRPr="00E77C19">
        <w:rPr>
          <w:rFonts w:ascii="Times New Roman" w:hAnsi="Times New Roman"/>
          <w:b/>
          <w:sz w:val="20"/>
          <w:szCs w:val="20"/>
          <w:lang w:eastAsia="ar-SA"/>
        </w:rPr>
        <w:t>Саратовской области</w:t>
      </w:r>
    </w:p>
    <w:p w:rsidR="00E77C19" w:rsidRPr="00E77C19" w:rsidRDefault="00E77C19" w:rsidP="00E77C19">
      <w:pPr>
        <w:pStyle w:val="a8"/>
        <w:shd w:val="clear" w:color="auto" w:fill="FFFF00"/>
        <w:jc w:val="center"/>
        <w:rPr>
          <w:rFonts w:ascii="Times New Roman" w:hAnsi="Times New Roman"/>
          <w:b/>
          <w:sz w:val="20"/>
          <w:szCs w:val="20"/>
          <w:lang w:eastAsia="ar-SA"/>
        </w:rPr>
      </w:pPr>
      <w:r w:rsidRPr="00E77C19">
        <w:rPr>
          <w:rFonts w:ascii="Times New Roman" w:hAnsi="Times New Roman"/>
          <w:b/>
          <w:sz w:val="20"/>
          <w:szCs w:val="20"/>
          <w:lang w:eastAsia="ar-SA"/>
        </w:rPr>
        <w:t xml:space="preserve">«Марксовский реабилитационный центр </w:t>
      </w:r>
    </w:p>
    <w:p w:rsidR="00E77C19" w:rsidRPr="00E77C19" w:rsidRDefault="00E77C19" w:rsidP="00E77C19">
      <w:pPr>
        <w:pStyle w:val="a8"/>
        <w:shd w:val="clear" w:color="auto" w:fill="FFFF00"/>
        <w:jc w:val="center"/>
        <w:rPr>
          <w:rFonts w:ascii="Times New Roman" w:hAnsi="Times New Roman"/>
          <w:b/>
          <w:sz w:val="20"/>
          <w:szCs w:val="20"/>
          <w:lang w:eastAsia="ar-SA"/>
        </w:rPr>
      </w:pPr>
      <w:r w:rsidRPr="00E77C19">
        <w:rPr>
          <w:rFonts w:ascii="Times New Roman" w:hAnsi="Times New Roman"/>
          <w:b/>
          <w:sz w:val="20"/>
          <w:szCs w:val="20"/>
          <w:lang w:eastAsia="ar-SA"/>
        </w:rPr>
        <w:t>для детей и подростков с ограниченными</w:t>
      </w:r>
    </w:p>
    <w:p w:rsidR="00E77C19" w:rsidRPr="00E77C19" w:rsidRDefault="00E77C19" w:rsidP="00E77C19">
      <w:pPr>
        <w:pStyle w:val="a8"/>
        <w:shd w:val="clear" w:color="auto" w:fill="FFFF00"/>
        <w:jc w:val="center"/>
        <w:rPr>
          <w:rFonts w:ascii="Times New Roman" w:hAnsi="Times New Roman"/>
          <w:b/>
          <w:sz w:val="20"/>
          <w:szCs w:val="20"/>
          <w:lang w:eastAsia="ar-SA"/>
        </w:rPr>
      </w:pPr>
      <w:r w:rsidRPr="00E77C19">
        <w:rPr>
          <w:rFonts w:ascii="Times New Roman" w:hAnsi="Times New Roman"/>
          <w:b/>
          <w:sz w:val="20"/>
          <w:szCs w:val="20"/>
          <w:lang w:eastAsia="ar-SA"/>
        </w:rPr>
        <w:t>возможностями»</w:t>
      </w:r>
    </w:p>
    <w:p w:rsidR="00E77C19" w:rsidRDefault="00E77C19" w:rsidP="00EE76E3">
      <w:pPr>
        <w:shd w:val="clear" w:color="auto" w:fill="FFFF00"/>
        <w:jc w:val="center"/>
        <w:rPr>
          <w:rFonts w:ascii="Times New Roman" w:hAnsi="Times New Roman" w:cs="Times New Roman"/>
          <w:b/>
          <w:sz w:val="18"/>
          <w:szCs w:val="18"/>
        </w:rPr>
      </w:pPr>
    </w:p>
    <w:p w:rsidR="008D56D6" w:rsidRDefault="008D56D6" w:rsidP="00EE76E3">
      <w:pPr>
        <w:shd w:val="clear" w:color="auto" w:fill="FFFF00"/>
        <w:jc w:val="center"/>
        <w:rPr>
          <w:rFonts w:ascii="Times New Roman" w:hAnsi="Times New Roman" w:cs="Times New Roman"/>
          <w:b/>
          <w:sz w:val="18"/>
          <w:szCs w:val="18"/>
        </w:rPr>
      </w:pPr>
      <w:r w:rsidRPr="008D56D6">
        <w:rPr>
          <w:rFonts w:ascii="Times New Roman" w:hAnsi="Times New Roman" w:cs="Times New Roman"/>
          <w:b/>
          <w:noProof/>
          <w:sz w:val="18"/>
          <w:szCs w:val="18"/>
        </w:rPr>
        <w:drawing>
          <wp:inline distT="0" distB="0" distL="0" distR="0">
            <wp:extent cx="2765093" cy="2620370"/>
            <wp:effectExtent l="19050" t="0" r="0" b="0"/>
            <wp:docPr id="1" name="Рисунок 1" descr="ГАУ СО «МР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АУ СО «МРЦ»"/>
                    <pic:cNvPicPr>
                      <a:picLocks noChangeAspect="1" noChangeArrowheads="1"/>
                    </pic:cNvPicPr>
                  </pic:nvPicPr>
                  <pic:blipFill>
                    <a:blip r:embed="rId10" cstate="print"/>
                    <a:srcRect/>
                    <a:stretch>
                      <a:fillRect/>
                    </a:stretch>
                  </pic:blipFill>
                  <pic:spPr bwMode="auto">
                    <a:xfrm>
                      <a:off x="0" y="0"/>
                      <a:ext cx="2767623" cy="2622768"/>
                    </a:xfrm>
                    <a:prstGeom prst="rect">
                      <a:avLst/>
                    </a:prstGeom>
                    <a:noFill/>
                    <a:ln w="9525">
                      <a:noFill/>
                      <a:miter lim="800000"/>
                      <a:headEnd/>
                      <a:tailEnd/>
                    </a:ln>
                  </pic:spPr>
                </pic:pic>
              </a:graphicData>
            </a:graphic>
          </wp:inline>
        </w:drawing>
      </w:r>
    </w:p>
    <w:p w:rsidR="006A2A8A" w:rsidRPr="008D56D6" w:rsidRDefault="006A2A8A" w:rsidP="006A2A8A">
      <w:pPr>
        <w:shd w:val="clear" w:color="auto" w:fill="FFFF00"/>
        <w:rPr>
          <w:rFonts w:ascii="Times New Roman" w:hAnsi="Times New Roman" w:cs="Times New Roman"/>
          <w:b/>
          <w:sz w:val="18"/>
          <w:szCs w:val="18"/>
        </w:rPr>
      </w:pPr>
    </w:p>
    <w:p w:rsidR="00706DA8" w:rsidRDefault="00706DA8" w:rsidP="00EE76E3">
      <w:pPr>
        <w:shd w:val="clear" w:color="auto" w:fill="FFFF00"/>
        <w:jc w:val="center"/>
        <w:rPr>
          <w:rFonts w:ascii="Times New Roman" w:hAnsi="Times New Roman" w:cs="Times New Roman"/>
          <w:b/>
          <w:sz w:val="44"/>
          <w:szCs w:val="44"/>
        </w:rPr>
      </w:pPr>
      <w:r>
        <w:rPr>
          <w:rFonts w:ascii="Times New Roman" w:hAnsi="Times New Roman" w:cs="Times New Roman"/>
          <w:b/>
          <w:sz w:val="44"/>
          <w:szCs w:val="44"/>
        </w:rPr>
        <w:t xml:space="preserve">Гидромассажные </w:t>
      </w:r>
    </w:p>
    <w:p w:rsidR="00706DA8" w:rsidRDefault="00706DA8" w:rsidP="00EE76E3">
      <w:pPr>
        <w:shd w:val="clear" w:color="auto" w:fill="FFFF00"/>
        <w:jc w:val="center"/>
        <w:rPr>
          <w:rFonts w:ascii="Times New Roman" w:hAnsi="Times New Roman" w:cs="Times New Roman"/>
          <w:b/>
          <w:sz w:val="44"/>
          <w:szCs w:val="44"/>
        </w:rPr>
      </w:pPr>
      <w:r>
        <w:rPr>
          <w:rFonts w:ascii="Times New Roman" w:hAnsi="Times New Roman" w:cs="Times New Roman"/>
          <w:b/>
          <w:sz w:val="44"/>
          <w:szCs w:val="44"/>
        </w:rPr>
        <w:t>ванны ног</w:t>
      </w:r>
      <w:r w:rsidR="006A2A8A">
        <w:rPr>
          <w:rFonts w:ascii="Times New Roman" w:hAnsi="Times New Roman" w:cs="Times New Roman"/>
          <w:b/>
          <w:sz w:val="44"/>
          <w:szCs w:val="44"/>
        </w:rPr>
        <w:t>:</w:t>
      </w:r>
      <w:r>
        <w:rPr>
          <w:rFonts w:ascii="Times New Roman" w:hAnsi="Times New Roman" w:cs="Times New Roman"/>
          <w:b/>
          <w:sz w:val="44"/>
          <w:szCs w:val="44"/>
        </w:rPr>
        <w:t xml:space="preserve"> </w:t>
      </w:r>
    </w:p>
    <w:p w:rsidR="008D56D6" w:rsidRDefault="00706DA8" w:rsidP="00EE76E3">
      <w:pPr>
        <w:shd w:val="clear" w:color="auto" w:fill="FFFF00"/>
        <w:jc w:val="center"/>
        <w:rPr>
          <w:rFonts w:ascii="Times New Roman" w:hAnsi="Times New Roman" w:cs="Times New Roman"/>
          <w:b/>
          <w:sz w:val="44"/>
          <w:szCs w:val="44"/>
        </w:rPr>
      </w:pPr>
      <w:r>
        <w:rPr>
          <w:rFonts w:ascii="Times New Roman" w:hAnsi="Times New Roman" w:cs="Times New Roman"/>
          <w:b/>
          <w:sz w:val="44"/>
          <w:szCs w:val="44"/>
        </w:rPr>
        <w:t>польза и вред</w:t>
      </w:r>
    </w:p>
    <w:p w:rsidR="00210D5B" w:rsidRDefault="00210D5B" w:rsidP="00EE76E3">
      <w:pPr>
        <w:shd w:val="clear" w:color="auto" w:fill="FFFF00"/>
        <w:rPr>
          <w:rFonts w:ascii="Times New Roman" w:hAnsi="Times New Roman" w:cs="Times New Roman"/>
          <w:b/>
          <w:sz w:val="44"/>
          <w:szCs w:val="44"/>
        </w:rPr>
      </w:pPr>
    </w:p>
    <w:p w:rsidR="008D56D6" w:rsidRDefault="008D56D6" w:rsidP="00EE76E3">
      <w:pPr>
        <w:shd w:val="clear" w:color="auto" w:fill="FFFF00"/>
        <w:jc w:val="center"/>
        <w:rPr>
          <w:rFonts w:ascii="Times New Roman" w:hAnsi="Times New Roman" w:cs="Times New Roman"/>
          <w:b/>
          <w:sz w:val="20"/>
          <w:szCs w:val="20"/>
        </w:rPr>
      </w:pPr>
      <w:r>
        <w:rPr>
          <w:rFonts w:ascii="Times New Roman" w:hAnsi="Times New Roman" w:cs="Times New Roman"/>
          <w:b/>
          <w:sz w:val="20"/>
          <w:szCs w:val="20"/>
        </w:rPr>
        <w:t>г Маркс, 202</w:t>
      </w:r>
      <w:r w:rsidR="00706DA8">
        <w:rPr>
          <w:rFonts w:ascii="Times New Roman" w:hAnsi="Times New Roman" w:cs="Times New Roman"/>
          <w:b/>
          <w:sz w:val="20"/>
          <w:szCs w:val="20"/>
        </w:rPr>
        <w:t>2</w:t>
      </w:r>
      <w:r>
        <w:rPr>
          <w:rFonts w:ascii="Times New Roman" w:hAnsi="Times New Roman" w:cs="Times New Roman"/>
          <w:b/>
          <w:sz w:val="20"/>
          <w:szCs w:val="20"/>
        </w:rPr>
        <w:t xml:space="preserve"> г</w:t>
      </w:r>
    </w:p>
    <w:p w:rsidR="00E77C19" w:rsidRPr="00E77C19" w:rsidRDefault="00E77C19" w:rsidP="00E77C19">
      <w:pPr>
        <w:shd w:val="clear" w:color="auto" w:fill="FFFF00"/>
        <w:spacing w:after="120" w:line="240" w:lineRule="auto"/>
        <w:ind w:firstLine="709"/>
        <w:jc w:val="both"/>
        <w:rPr>
          <w:rFonts w:ascii="Times New Roman" w:hAnsi="Times New Roman" w:cs="Times New Roman"/>
          <w:color w:val="000000"/>
        </w:rPr>
      </w:pPr>
    </w:p>
    <w:p w:rsidR="00E77C19" w:rsidRPr="00E77C19" w:rsidRDefault="00E77C19" w:rsidP="00E77C19">
      <w:pPr>
        <w:pStyle w:val="a6"/>
        <w:shd w:val="clear" w:color="auto" w:fill="FFFF00"/>
        <w:spacing w:before="0" w:beforeAutospacing="0" w:after="0" w:afterAutospacing="0" w:line="360" w:lineRule="auto"/>
        <w:jc w:val="both"/>
        <w:textAlignment w:val="baseline"/>
        <w:rPr>
          <w:color w:val="000000"/>
          <w:sz w:val="22"/>
          <w:szCs w:val="22"/>
        </w:rPr>
      </w:pPr>
    </w:p>
    <w:p w:rsidR="00563EA2" w:rsidRPr="006C49DB" w:rsidRDefault="00563EA2" w:rsidP="006C49DB">
      <w:pPr>
        <w:pStyle w:val="a6"/>
        <w:shd w:val="clear" w:color="auto" w:fill="FFFFFF" w:themeFill="background1"/>
        <w:spacing w:before="0" w:beforeAutospacing="0" w:after="0" w:afterAutospacing="0" w:line="360" w:lineRule="auto"/>
        <w:ind w:firstLine="708"/>
        <w:jc w:val="both"/>
        <w:textAlignment w:val="baseline"/>
        <w:rPr>
          <w:b/>
          <w:bCs/>
          <w:color w:val="000000"/>
          <w:sz w:val="22"/>
          <w:szCs w:val="22"/>
        </w:rPr>
      </w:pPr>
      <w:r w:rsidRPr="006C49DB">
        <w:rPr>
          <w:b/>
          <w:bCs/>
          <w:color w:val="000000"/>
          <w:sz w:val="22"/>
          <w:szCs w:val="22"/>
          <w:shd w:val="clear" w:color="auto" w:fill="FFFFFF"/>
        </w:rPr>
        <w:lastRenderedPageBreak/>
        <w:t>Основная функция, которую выполняет гидромассажная ванна для ног, – это массаж ступней, производимый путем воздействия расположенных на дне устройства специальных шипов. Некоторые модели оснащены акупунктурной поверхностью, при помощи которой массажное воздействие производится на биологически активные точки, имеющиеся на ступнях ног.</w:t>
      </w:r>
    </w:p>
    <w:p w:rsidR="00563EA2" w:rsidRPr="006C49DB" w:rsidRDefault="00563EA2" w:rsidP="006C49DB">
      <w:pPr>
        <w:pStyle w:val="a6"/>
        <w:shd w:val="clear" w:color="auto" w:fill="FFFFFF" w:themeFill="background1"/>
        <w:spacing w:before="0" w:beforeAutospacing="0" w:after="0" w:afterAutospacing="0" w:line="360" w:lineRule="auto"/>
        <w:jc w:val="center"/>
        <w:textAlignment w:val="baseline"/>
        <w:rPr>
          <w:b/>
          <w:color w:val="000000"/>
          <w:sz w:val="22"/>
          <w:szCs w:val="22"/>
        </w:rPr>
      </w:pPr>
      <w:r w:rsidRPr="006C49DB">
        <w:rPr>
          <w:b/>
          <w:noProof/>
          <w:color w:val="000000"/>
          <w:sz w:val="22"/>
          <w:szCs w:val="22"/>
        </w:rPr>
        <w:drawing>
          <wp:inline distT="0" distB="0" distL="0" distR="0" wp14:anchorId="31A7C9A5">
            <wp:extent cx="2684877" cy="236425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3099" cy="2389111"/>
                    </a:xfrm>
                    <a:prstGeom prst="rect">
                      <a:avLst/>
                    </a:prstGeom>
                    <a:noFill/>
                  </pic:spPr>
                </pic:pic>
              </a:graphicData>
            </a:graphic>
          </wp:inline>
        </w:drawing>
      </w:r>
    </w:p>
    <w:p w:rsidR="00563EA2" w:rsidRPr="006C49DB" w:rsidRDefault="00563EA2" w:rsidP="006C49DB">
      <w:pPr>
        <w:pStyle w:val="a6"/>
        <w:shd w:val="clear" w:color="auto" w:fill="FFFFFF" w:themeFill="background1"/>
        <w:spacing w:before="0" w:beforeAutospacing="0" w:after="0" w:afterAutospacing="0" w:line="360" w:lineRule="auto"/>
        <w:jc w:val="both"/>
        <w:textAlignment w:val="baseline"/>
        <w:rPr>
          <w:b/>
          <w:bCs/>
          <w:color w:val="000000"/>
          <w:sz w:val="22"/>
          <w:szCs w:val="22"/>
          <w:shd w:val="clear" w:color="auto" w:fill="FFFFFF"/>
        </w:rPr>
      </w:pPr>
      <w:r w:rsidRPr="006C49DB">
        <w:rPr>
          <w:b/>
          <w:bCs/>
          <w:color w:val="000000"/>
          <w:sz w:val="22"/>
          <w:szCs w:val="22"/>
          <w:shd w:val="clear" w:color="auto" w:fill="FFFFFF"/>
        </w:rPr>
        <w:t>Массаж может выполняться как пузырьками воздуха, так и водяными струйками. Обе процедуры доставляют невероятное удовольствие. Воздух, с силой вталкиваясь в толщу воды, создает мощные вибрации, которые проникают глубоко в ткани. Такое воздействие активизирует приток крови и нормализует обмен веществ. Воздействие струйками воды, которые подаются под определенным давлением, имеет положительный эффект не только для усталых ножек, но и для организма в целом.</w:t>
      </w:r>
    </w:p>
    <w:p w:rsidR="00563EA2" w:rsidRPr="006C49DB" w:rsidRDefault="00563EA2" w:rsidP="006C49DB">
      <w:pPr>
        <w:pStyle w:val="a6"/>
        <w:shd w:val="clear" w:color="auto" w:fill="FFFFFF" w:themeFill="background1"/>
        <w:spacing w:before="0" w:beforeAutospacing="0" w:after="0" w:afterAutospacing="0" w:line="360" w:lineRule="auto"/>
        <w:textAlignment w:val="baseline"/>
        <w:rPr>
          <w:b/>
          <w:color w:val="000000"/>
          <w:sz w:val="22"/>
          <w:szCs w:val="22"/>
        </w:rPr>
      </w:pPr>
      <w:r w:rsidRPr="006C49DB">
        <w:rPr>
          <w:b/>
          <w:noProof/>
          <w:color w:val="000000"/>
          <w:sz w:val="22"/>
          <w:szCs w:val="22"/>
        </w:rPr>
        <w:drawing>
          <wp:inline distT="0" distB="0" distL="0" distR="0" wp14:anchorId="5A112E6A">
            <wp:extent cx="1492250" cy="107091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3663" cy="1086286"/>
                    </a:xfrm>
                    <a:prstGeom prst="rect">
                      <a:avLst/>
                    </a:prstGeom>
                    <a:noFill/>
                  </pic:spPr>
                </pic:pic>
              </a:graphicData>
            </a:graphic>
          </wp:inline>
        </w:drawing>
      </w:r>
      <w:r w:rsidR="006C49DB">
        <w:rPr>
          <w:b/>
          <w:noProof/>
          <w:color w:val="000000"/>
          <w:sz w:val="22"/>
          <w:szCs w:val="22"/>
        </w:rPr>
        <w:drawing>
          <wp:inline distT="0" distB="0" distL="0" distR="0" wp14:anchorId="13888274">
            <wp:extent cx="1530350" cy="107121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2068" cy="1072414"/>
                    </a:xfrm>
                    <a:prstGeom prst="rect">
                      <a:avLst/>
                    </a:prstGeom>
                    <a:noFill/>
                  </pic:spPr>
                </pic:pic>
              </a:graphicData>
            </a:graphic>
          </wp:inline>
        </w:drawing>
      </w:r>
    </w:p>
    <w:p w:rsidR="00563EA2" w:rsidRPr="006C49DB" w:rsidRDefault="00563EA2" w:rsidP="006C49DB">
      <w:pPr>
        <w:pStyle w:val="a6"/>
        <w:shd w:val="clear" w:color="auto" w:fill="FFFFFF" w:themeFill="background1"/>
        <w:spacing w:before="0" w:beforeAutospacing="0" w:after="0" w:afterAutospacing="0" w:line="360" w:lineRule="auto"/>
        <w:ind w:firstLine="708"/>
        <w:jc w:val="both"/>
        <w:textAlignment w:val="baseline"/>
        <w:rPr>
          <w:b/>
          <w:bCs/>
          <w:color w:val="000000"/>
          <w:sz w:val="22"/>
          <w:szCs w:val="22"/>
          <w:shd w:val="clear" w:color="auto" w:fill="FFFFFF"/>
        </w:rPr>
      </w:pPr>
      <w:r w:rsidRPr="006C49DB">
        <w:rPr>
          <w:b/>
          <w:bCs/>
          <w:color w:val="000000"/>
          <w:sz w:val="22"/>
          <w:szCs w:val="22"/>
          <w:shd w:val="clear" w:color="auto" w:fill="FFFFFF"/>
        </w:rPr>
        <w:t>Для такой процедуры следует иметь пару ванночек. Одну требуется наполнить горячей, вторую - прохладной водой. Ноги попеременно следует погружать сначала в одну емкость, затем во вторую. После процедуры, которую следует проводить не чаще 2 раз в неделю</w:t>
      </w:r>
      <w:r w:rsidRPr="006C49DB">
        <w:rPr>
          <w:b/>
          <w:bCs/>
          <w:color w:val="000000"/>
          <w:sz w:val="22"/>
          <w:szCs w:val="22"/>
          <w:shd w:val="clear" w:color="auto" w:fill="FFFFFF"/>
        </w:rPr>
        <w:t>.</w:t>
      </w:r>
    </w:p>
    <w:p w:rsidR="006C49DB" w:rsidRDefault="00563EA2" w:rsidP="006C49DB">
      <w:pPr>
        <w:pStyle w:val="a6"/>
        <w:shd w:val="clear" w:color="auto" w:fill="FFFFFF" w:themeFill="background1"/>
        <w:spacing w:before="0" w:beforeAutospacing="0" w:after="0" w:afterAutospacing="0" w:line="360" w:lineRule="auto"/>
        <w:ind w:firstLine="708"/>
        <w:jc w:val="both"/>
        <w:textAlignment w:val="baseline"/>
        <w:rPr>
          <w:b/>
          <w:bCs/>
          <w:color w:val="000000"/>
          <w:sz w:val="22"/>
          <w:szCs w:val="22"/>
          <w:shd w:val="clear" w:color="auto" w:fill="FFFFFF"/>
        </w:rPr>
      </w:pPr>
      <w:r w:rsidRPr="006C49DB">
        <w:rPr>
          <w:b/>
          <w:bCs/>
          <w:color w:val="000000"/>
          <w:sz w:val="22"/>
          <w:szCs w:val="22"/>
          <w:shd w:val="clear" w:color="auto" w:fill="FFFFFF"/>
        </w:rPr>
        <w:t xml:space="preserve">Чем полезен гидромассаж ног? </w:t>
      </w:r>
    </w:p>
    <w:p w:rsidR="004B45FA" w:rsidRPr="006C49DB" w:rsidRDefault="00563EA2" w:rsidP="006C49DB">
      <w:pPr>
        <w:pStyle w:val="a6"/>
        <w:shd w:val="clear" w:color="auto" w:fill="FFFFFF" w:themeFill="background1"/>
        <w:spacing w:before="0" w:beforeAutospacing="0" w:after="0" w:afterAutospacing="0" w:line="360" w:lineRule="auto"/>
        <w:ind w:firstLine="708"/>
        <w:jc w:val="both"/>
        <w:textAlignment w:val="baseline"/>
        <w:rPr>
          <w:b/>
          <w:bCs/>
          <w:color w:val="000000"/>
          <w:sz w:val="22"/>
          <w:szCs w:val="22"/>
        </w:rPr>
      </w:pPr>
      <w:r w:rsidRPr="006C49DB">
        <w:rPr>
          <w:b/>
          <w:bCs/>
          <w:color w:val="000000"/>
          <w:sz w:val="22"/>
          <w:szCs w:val="22"/>
          <w:shd w:val="clear" w:color="auto" w:fill="FFFFFF"/>
        </w:rPr>
        <w:t>Данная процедура, приобретающая все большую популярность для проведения в домашних условиях: избавляет от накопившейся усталости; снимает отечность; нормализует кровоток в тканях; повышает иммунитет; укрепляет здоровье всего организма; удаляет застойные явления; обновляет ткани и клетки; ускоряет лечение простудных проявлений; избавляет от головных болей; уменьшает боли в суставах; расслабляет мышцы и связки; снимает спазмы; заряжает энергией; улучшает настроение. Средняя продолжительность гидромассажа ног составляет 15-20 минут. Данного времени вполне хватает на получение максимальной пользы для своего организма. После окончания процедуры оздоровившиеся</w:t>
      </w:r>
      <w:r w:rsidR="004B45FA" w:rsidRPr="006C49DB">
        <w:rPr>
          <w:b/>
          <w:bCs/>
          <w:color w:val="000000"/>
          <w:sz w:val="22"/>
          <w:szCs w:val="22"/>
          <w:shd w:val="clear" w:color="auto" w:fill="FFFFFF"/>
        </w:rPr>
        <w:t xml:space="preserve"> </w:t>
      </w:r>
      <w:r w:rsidR="004B45FA" w:rsidRPr="006C49DB">
        <w:rPr>
          <w:b/>
          <w:bCs/>
          <w:color w:val="000000"/>
          <w:sz w:val="22"/>
          <w:szCs w:val="22"/>
          <w:shd w:val="clear" w:color="auto" w:fill="FFFFFF"/>
        </w:rPr>
        <w:t>ножки требуется насухо вытереть полотенцем и смазать питательным кремом.</w:t>
      </w:r>
    </w:p>
    <w:p w:rsidR="00563EA2" w:rsidRPr="006C49DB" w:rsidRDefault="00563EA2" w:rsidP="006C49DB">
      <w:pPr>
        <w:pStyle w:val="a6"/>
        <w:shd w:val="clear" w:color="auto" w:fill="FFFFFF" w:themeFill="background1"/>
        <w:spacing w:before="0" w:beforeAutospacing="0" w:after="0" w:afterAutospacing="0" w:line="360" w:lineRule="auto"/>
        <w:ind w:firstLine="708"/>
        <w:jc w:val="center"/>
        <w:textAlignment w:val="baseline"/>
        <w:rPr>
          <w:b/>
          <w:bCs/>
          <w:color w:val="000000"/>
          <w:sz w:val="22"/>
          <w:szCs w:val="22"/>
          <w:shd w:val="clear" w:color="auto" w:fill="FFFFFF"/>
        </w:rPr>
      </w:pPr>
      <w:r w:rsidRPr="006C49DB">
        <w:rPr>
          <w:b/>
          <w:bCs/>
          <w:color w:val="000000"/>
          <w:sz w:val="22"/>
          <w:szCs w:val="22"/>
          <w:shd w:val="clear" w:color="auto" w:fill="FFFFFF"/>
        </w:rPr>
        <w:t>Противопоказания для домашнего гидромассажа</w:t>
      </w:r>
      <w:r w:rsidRPr="006C49DB">
        <w:rPr>
          <w:b/>
          <w:bCs/>
          <w:color w:val="000000"/>
          <w:sz w:val="22"/>
          <w:szCs w:val="22"/>
          <w:shd w:val="clear" w:color="auto" w:fill="FFFFFF"/>
        </w:rPr>
        <w:t>:</w:t>
      </w:r>
    </w:p>
    <w:p w:rsidR="006C49DB" w:rsidRPr="006C49DB" w:rsidRDefault="006C49DB" w:rsidP="006C49DB">
      <w:pPr>
        <w:shd w:val="clear" w:color="auto" w:fill="FFFFFF" w:themeFill="background1"/>
        <w:spacing w:after="0" w:line="360" w:lineRule="auto"/>
        <w:rPr>
          <w:rFonts w:ascii="Times New Roman" w:hAnsi="Times New Roman" w:cs="Times New Roman"/>
          <w:b/>
          <w:bCs/>
          <w:color w:val="000000"/>
          <w:shd w:val="clear" w:color="auto" w:fill="FFFFFF"/>
        </w:rPr>
      </w:pPr>
      <w:bookmarkStart w:id="1" w:name="_Hlk118973528"/>
      <w:bookmarkStart w:id="2" w:name="_Hlk118973587"/>
      <w:r w:rsidRPr="006C49DB">
        <w:rPr>
          <w:rFonts w:ascii="Times New Roman" w:hAnsi="Times New Roman" w:cs="Times New Roman"/>
          <w:b/>
          <w:bCs/>
          <w:color w:val="000000"/>
          <w:shd w:val="clear" w:color="auto" w:fill="FFFFFF"/>
        </w:rPr>
        <w:t>- грибковые поражения</w:t>
      </w:r>
    </w:p>
    <w:bookmarkEnd w:id="2"/>
    <w:p w:rsidR="006C49DB" w:rsidRPr="006C49DB" w:rsidRDefault="006C49DB" w:rsidP="006C49DB">
      <w:pPr>
        <w:shd w:val="clear" w:color="auto" w:fill="FFFFFF" w:themeFill="background1"/>
        <w:spacing w:after="0" w:line="360" w:lineRule="auto"/>
        <w:rPr>
          <w:rFonts w:ascii="Times New Roman" w:hAnsi="Times New Roman" w:cs="Times New Roman"/>
          <w:b/>
          <w:bCs/>
          <w:color w:val="000000"/>
          <w:shd w:val="clear" w:color="auto" w:fill="FFFFFF"/>
        </w:rPr>
      </w:pPr>
      <w:r w:rsidRPr="006C49DB">
        <w:rPr>
          <w:rFonts w:ascii="Times New Roman" w:hAnsi="Times New Roman" w:cs="Times New Roman"/>
          <w:b/>
          <w:bCs/>
          <w:color w:val="000000"/>
          <w:shd w:val="clear" w:color="auto" w:fill="FFFFFF"/>
        </w:rPr>
        <w:t>-  травмы мышц</w:t>
      </w:r>
    </w:p>
    <w:p w:rsidR="006C49DB" w:rsidRPr="006C49DB" w:rsidRDefault="006C49DB" w:rsidP="006C49DB">
      <w:pPr>
        <w:shd w:val="clear" w:color="auto" w:fill="FFFFFF" w:themeFill="background1"/>
        <w:spacing w:after="0" w:line="360" w:lineRule="auto"/>
        <w:rPr>
          <w:rFonts w:ascii="Times New Roman" w:hAnsi="Times New Roman" w:cs="Times New Roman"/>
          <w:b/>
          <w:bCs/>
          <w:color w:val="000000"/>
          <w:shd w:val="clear" w:color="auto" w:fill="FFFFFF"/>
        </w:rPr>
      </w:pPr>
      <w:r w:rsidRPr="006C49DB">
        <w:rPr>
          <w:rFonts w:ascii="Times New Roman" w:hAnsi="Times New Roman" w:cs="Times New Roman"/>
          <w:b/>
          <w:bCs/>
          <w:color w:val="000000"/>
          <w:shd w:val="clear" w:color="auto" w:fill="FFFFFF"/>
        </w:rPr>
        <w:t>- аллергические проявления</w:t>
      </w:r>
    </w:p>
    <w:p w:rsidR="006C49DB" w:rsidRPr="006C49DB" w:rsidRDefault="006C49DB" w:rsidP="006C49DB">
      <w:pPr>
        <w:shd w:val="clear" w:color="auto" w:fill="FFFFFF" w:themeFill="background1"/>
        <w:spacing w:after="0" w:line="360" w:lineRule="auto"/>
        <w:rPr>
          <w:rFonts w:ascii="Times New Roman" w:hAnsi="Times New Roman" w:cs="Times New Roman"/>
          <w:b/>
          <w:bCs/>
          <w:color w:val="000000"/>
          <w:shd w:val="clear" w:color="auto" w:fill="FFFFFF"/>
        </w:rPr>
      </w:pPr>
      <w:r w:rsidRPr="006C49DB">
        <w:rPr>
          <w:rFonts w:ascii="Times New Roman" w:hAnsi="Times New Roman" w:cs="Times New Roman"/>
          <w:b/>
          <w:bCs/>
          <w:color w:val="000000"/>
          <w:shd w:val="clear" w:color="auto" w:fill="FFFFFF"/>
        </w:rPr>
        <w:t>- ранки на ногах</w:t>
      </w:r>
    </w:p>
    <w:p w:rsidR="006C49DB" w:rsidRPr="006C49DB" w:rsidRDefault="006C49DB" w:rsidP="006C49DB">
      <w:pPr>
        <w:shd w:val="clear" w:color="auto" w:fill="FFFFFF" w:themeFill="background1"/>
        <w:spacing w:after="0" w:line="360" w:lineRule="auto"/>
        <w:rPr>
          <w:rFonts w:ascii="Times New Roman" w:hAnsi="Times New Roman" w:cs="Times New Roman"/>
          <w:b/>
          <w:bCs/>
          <w:color w:val="000000"/>
          <w:shd w:val="clear" w:color="auto" w:fill="FFFFFF"/>
        </w:rPr>
      </w:pPr>
      <w:r w:rsidRPr="006C49DB">
        <w:rPr>
          <w:rFonts w:ascii="Times New Roman" w:hAnsi="Times New Roman" w:cs="Times New Roman"/>
          <w:b/>
          <w:bCs/>
          <w:color w:val="000000"/>
          <w:shd w:val="clear" w:color="auto" w:fill="FFFFFF"/>
        </w:rPr>
        <w:t>- опухоли</w:t>
      </w:r>
    </w:p>
    <w:p w:rsidR="006C49DB" w:rsidRPr="006C49DB" w:rsidRDefault="006C49DB" w:rsidP="006C49DB">
      <w:pPr>
        <w:shd w:val="clear" w:color="auto" w:fill="FFFFFF" w:themeFill="background1"/>
        <w:spacing w:after="0" w:line="360" w:lineRule="auto"/>
        <w:rPr>
          <w:rFonts w:ascii="Times New Roman" w:hAnsi="Times New Roman" w:cs="Times New Roman"/>
          <w:b/>
          <w:bCs/>
          <w:color w:val="2E2E2E"/>
        </w:rPr>
      </w:pPr>
      <w:r w:rsidRPr="006C49DB">
        <w:rPr>
          <w:rFonts w:ascii="Times New Roman" w:hAnsi="Times New Roman" w:cs="Times New Roman"/>
          <w:b/>
          <w:bCs/>
          <w:color w:val="000000"/>
          <w:shd w:val="clear" w:color="auto" w:fill="FFFFFF"/>
        </w:rPr>
        <w:t xml:space="preserve">- </w:t>
      </w:r>
      <w:r w:rsidRPr="006C49DB">
        <w:rPr>
          <w:rFonts w:ascii="Times New Roman" w:hAnsi="Times New Roman" w:cs="Times New Roman"/>
          <w:b/>
          <w:bCs/>
          <w:color w:val="2E2E2E"/>
        </w:rPr>
        <w:t xml:space="preserve">в периоды обострения хронических патологий </w:t>
      </w:r>
    </w:p>
    <w:p w:rsidR="006C49DB" w:rsidRPr="006C49DB" w:rsidRDefault="006C49DB" w:rsidP="006C49DB">
      <w:pPr>
        <w:shd w:val="clear" w:color="auto" w:fill="FFFFFF" w:themeFill="background1"/>
        <w:spacing w:after="0" w:line="360" w:lineRule="auto"/>
        <w:rPr>
          <w:rFonts w:ascii="Times New Roman" w:hAnsi="Times New Roman" w:cs="Times New Roman"/>
          <w:b/>
          <w:bCs/>
          <w:color w:val="2E2E2E"/>
        </w:rPr>
      </w:pPr>
      <w:r w:rsidRPr="006C49DB">
        <w:rPr>
          <w:rFonts w:ascii="Times New Roman" w:hAnsi="Times New Roman" w:cs="Times New Roman"/>
          <w:b/>
          <w:bCs/>
          <w:color w:val="2E2E2E"/>
        </w:rPr>
        <w:t xml:space="preserve">- </w:t>
      </w:r>
      <w:r>
        <w:rPr>
          <w:rFonts w:ascii="Times New Roman" w:hAnsi="Times New Roman" w:cs="Times New Roman"/>
          <w:b/>
          <w:bCs/>
          <w:color w:val="2E2E2E"/>
        </w:rPr>
        <w:t xml:space="preserve">острые </w:t>
      </w:r>
      <w:r w:rsidRPr="006C49DB">
        <w:rPr>
          <w:rFonts w:ascii="Times New Roman" w:hAnsi="Times New Roman" w:cs="Times New Roman"/>
          <w:b/>
          <w:bCs/>
          <w:color w:val="2E2E2E"/>
        </w:rPr>
        <w:t>инфекци</w:t>
      </w:r>
      <w:r>
        <w:rPr>
          <w:rFonts w:ascii="Times New Roman" w:hAnsi="Times New Roman" w:cs="Times New Roman"/>
          <w:b/>
          <w:bCs/>
          <w:color w:val="2E2E2E"/>
        </w:rPr>
        <w:t>и</w:t>
      </w:r>
    </w:p>
    <w:p w:rsidR="006C49DB" w:rsidRPr="006C49DB" w:rsidRDefault="006C49DB" w:rsidP="006C49DB">
      <w:pPr>
        <w:shd w:val="clear" w:color="auto" w:fill="FFFFFF" w:themeFill="background1"/>
        <w:spacing w:after="0" w:line="360" w:lineRule="auto"/>
        <w:rPr>
          <w:rFonts w:ascii="Times New Roman" w:hAnsi="Times New Roman" w:cs="Times New Roman"/>
          <w:b/>
          <w:bCs/>
          <w:color w:val="2E2E2E"/>
        </w:rPr>
      </w:pPr>
      <w:r w:rsidRPr="006C49DB">
        <w:rPr>
          <w:rFonts w:ascii="Times New Roman" w:hAnsi="Times New Roman" w:cs="Times New Roman"/>
          <w:b/>
          <w:bCs/>
          <w:color w:val="2E2E2E"/>
        </w:rPr>
        <w:t>- лихорадочн</w:t>
      </w:r>
      <w:r>
        <w:rPr>
          <w:rFonts w:ascii="Times New Roman" w:hAnsi="Times New Roman" w:cs="Times New Roman"/>
          <w:b/>
          <w:bCs/>
          <w:color w:val="2E2E2E"/>
        </w:rPr>
        <w:t>ые</w:t>
      </w:r>
      <w:r w:rsidRPr="006C49DB">
        <w:rPr>
          <w:rFonts w:ascii="Times New Roman" w:hAnsi="Times New Roman" w:cs="Times New Roman"/>
          <w:b/>
          <w:bCs/>
          <w:color w:val="2E2E2E"/>
        </w:rPr>
        <w:t xml:space="preserve"> состояния </w:t>
      </w:r>
    </w:p>
    <w:p w:rsidR="006C49DB" w:rsidRPr="006C49DB" w:rsidRDefault="006C49DB" w:rsidP="006C49DB">
      <w:pPr>
        <w:shd w:val="clear" w:color="auto" w:fill="FFFFFF" w:themeFill="background1"/>
        <w:spacing w:after="0" w:line="360" w:lineRule="auto"/>
        <w:rPr>
          <w:rFonts w:ascii="Times New Roman" w:hAnsi="Times New Roman" w:cs="Times New Roman"/>
          <w:b/>
          <w:bCs/>
          <w:color w:val="2E2E2E"/>
        </w:rPr>
      </w:pPr>
      <w:r w:rsidRPr="006C49DB">
        <w:rPr>
          <w:rFonts w:ascii="Times New Roman" w:hAnsi="Times New Roman" w:cs="Times New Roman"/>
          <w:b/>
          <w:bCs/>
          <w:color w:val="2E2E2E"/>
        </w:rPr>
        <w:t xml:space="preserve">- </w:t>
      </w:r>
      <w:r>
        <w:rPr>
          <w:rFonts w:ascii="Times New Roman" w:hAnsi="Times New Roman" w:cs="Times New Roman"/>
          <w:b/>
          <w:bCs/>
          <w:color w:val="2E2E2E"/>
        </w:rPr>
        <w:t xml:space="preserve">склонность к </w:t>
      </w:r>
      <w:r w:rsidRPr="006C49DB">
        <w:rPr>
          <w:rFonts w:ascii="Times New Roman" w:hAnsi="Times New Roman" w:cs="Times New Roman"/>
          <w:b/>
          <w:bCs/>
          <w:color w:val="2E2E2E"/>
        </w:rPr>
        <w:t>кровотечения</w:t>
      </w:r>
      <w:r>
        <w:rPr>
          <w:rFonts w:ascii="Times New Roman" w:hAnsi="Times New Roman" w:cs="Times New Roman"/>
          <w:b/>
          <w:bCs/>
          <w:color w:val="2E2E2E"/>
        </w:rPr>
        <w:t>м</w:t>
      </w:r>
    </w:p>
    <w:p w:rsidR="006E4640" w:rsidRPr="006E4640" w:rsidRDefault="006C49DB" w:rsidP="006E4640">
      <w:pPr>
        <w:shd w:val="clear" w:color="auto" w:fill="FFFFFF" w:themeFill="background1"/>
        <w:spacing w:after="0" w:line="360" w:lineRule="auto"/>
        <w:ind w:firstLine="708"/>
        <w:jc w:val="both"/>
        <w:rPr>
          <w:rFonts w:ascii="Times New Roman" w:hAnsi="Times New Roman" w:cs="Times New Roman"/>
          <w:b/>
          <w:bCs/>
          <w:color w:val="000000"/>
          <w:shd w:val="clear" w:color="auto" w:fill="FFFFFF"/>
        </w:rPr>
      </w:pPr>
      <w:r w:rsidRPr="006C49DB">
        <w:rPr>
          <w:rFonts w:ascii="Times New Roman" w:hAnsi="Times New Roman" w:cs="Times New Roman"/>
          <w:b/>
          <w:bCs/>
          <w:color w:val="000000"/>
          <w:shd w:val="clear" w:color="auto" w:fill="FFFFFF"/>
        </w:rPr>
        <w:t>С</w:t>
      </w:r>
      <w:r w:rsidRPr="006C49DB">
        <w:rPr>
          <w:rFonts w:ascii="Times New Roman" w:hAnsi="Times New Roman" w:cs="Times New Roman"/>
          <w:b/>
          <w:bCs/>
          <w:color w:val="000000"/>
          <w:shd w:val="clear" w:color="auto" w:fill="FFFFFF"/>
        </w:rPr>
        <w:t xml:space="preserve"> осторожностью рекомендуется использовать данную процедуру при беременности, а также нарушениях кровообращения</w:t>
      </w:r>
      <w:r w:rsidRPr="006C49DB">
        <w:rPr>
          <w:rFonts w:ascii="Times New Roman" w:hAnsi="Times New Roman" w:cs="Times New Roman"/>
          <w:b/>
          <w:bCs/>
          <w:color w:val="2E2E2E"/>
        </w:rPr>
        <w:t xml:space="preserve">, </w:t>
      </w:r>
      <w:r w:rsidRPr="006C49DB">
        <w:rPr>
          <w:rFonts w:ascii="Times New Roman" w:hAnsi="Times New Roman" w:cs="Times New Roman"/>
          <w:b/>
          <w:bCs/>
          <w:color w:val="000000"/>
          <w:shd w:val="clear" w:color="auto" w:fill="FFFFFF"/>
        </w:rPr>
        <w:t>сахарном диабете, следует проконсультироваться с врачом.</w:t>
      </w:r>
      <w:r w:rsidRPr="00502284">
        <w:rPr>
          <w:rFonts w:ascii="Times New Roman" w:hAnsi="Times New Roman" w:cs="Times New Roman"/>
          <w:b/>
          <w:bCs/>
          <w:color w:val="000000"/>
          <w:shd w:val="clear" w:color="auto" w:fill="FFFFFF"/>
        </w:rPr>
        <w:t xml:space="preserve"> </w:t>
      </w:r>
    </w:p>
    <w:bookmarkEnd w:id="1"/>
    <w:p w:rsidR="00563EA2" w:rsidRDefault="006E4640" w:rsidP="006E4640">
      <w:pPr>
        <w:pStyle w:val="a6"/>
        <w:shd w:val="clear" w:color="auto" w:fill="FFFFFF" w:themeFill="background1"/>
        <w:spacing w:before="0" w:beforeAutospacing="0" w:after="0" w:afterAutospacing="0" w:line="360" w:lineRule="auto"/>
        <w:jc w:val="center"/>
        <w:textAlignment w:val="baseline"/>
        <w:rPr>
          <w:b/>
          <w:color w:val="000000"/>
          <w:sz w:val="22"/>
          <w:szCs w:val="22"/>
        </w:rPr>
      </w:pPr>
      <w:r>
        <w:rPr>
          <w:b/>
          <w:noProof/>
          <w:color w:val="000000"/>
          <w:sz w:val="22"/>
          <w:szCs w:val="22"/>
        </w:rPr>
        <w:drawing>
          <wp:inline distT="0" distB="0" distL="0" distR="0" wp14:anchorId="1287697D">
            <wp:extent cx="2758599" cy="20097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5141" cy="2021827"/>
                    </a:xfrm>
                    <a:prstGeom prst="rect">
                      <a:avLst/>
                    </a:prstGeom>
                    <a:noFill/>
                  </pic:spPr>
                </pic:pic>
              </a:graphicData>
            </a:graphic>
          </wp:inline>
        </w:drawing>
      </w:r>
    </w:p>
    <w:p w:rsidR="00EE76E3" w:rsidRPr="00E77C19" w:rsidRDefault="00EE76E3" w:rsidP="006C49DB">
      <w:pPr>
        <w:pStyle w:val="a6"/>
        <w:shd w:val="clear" w:color="auto" w:fill="FFFFFF" w:themeFill="background1"/>
        <w:spacing w:before="0" w:beforeAutospacing="0" w:after="0" w:afterAutospacing="0" w:line="360" w:lineRule="auto"/>
        <w:jc w:val="center"/>
        <w:textAlignment w:val="baseline"/>
        <w:rPr>
          <w:b/>
          <w:color w:val="000000"/>
          <w:sz w:val="22"/>
          <w:szCs w:val="22"/>
        </w:rPr>
      </w:pPr>
      <w:r w:rsidRPr="00E77C19">
        <w:rPr>
          <w:b/>
          <w:color w:val="000000"/>
          <w:sz w:val="22"/>
          <w:szCs w:val="22"/>
        </w:rPr>
        <w:t xml:space="preserve">Современная физиотерапия играет важную роль в реабилитации как на </w:t>
      </w:r>
      <w:r w:rsidR="00563EA2">
        <w:rPr>
          <w:b/>
          <w:color w:val="000000"/>
          <w:sz w:val="22"/>
          <w:szCs w:val="22"/>
        </w:rPr>
        <w:t xml:space="preserve">всех этапах </w:t>
      </w:r>
      <w:r w:rsidRPr="00E77C19">
        <w:rPr>
          <w:b/>
          <w:color w:val="000000"/>
          <w:sz w:val="22"/>
          <w:szCs w:val="22"/>
        </w:rPr>
        <w:t xml:space="preserve"> лечения, </w:t>
      </w:r>
      <w:r w:rsidR="004B45FA">
        <w:rPr>
          <w:b/>
          <w:color w:val="000000"/>
          <w:sz w:val="22"/>
          <w:szCs w:val="22"/>
        </w:rPr>
        <w:t>д</w:t>
      </w:r>
      <w:r w:rsidRPr="00E77C19">
        <w:rPr>
          <w:b/>
          <w:color w:val="000000"/>
          <w:sz w:val="22"/>
          <w:szCs w:val="22"/>
        </w:rPr>
        <w:t>оказана ее высокая эффективность и экономическая значимость.</w:t>
      </w:r>
    </w:p>
    <w:p w:rsidR="00FC7436" w:rsidRDefault="00FC7436" w:rsidP="006E4640">
      <w:pPr>
        <w:pStyle w:val="a6"/>
        <w:shd w:val="clear" w:color="auto" w:fill="FFFFFF" w:themeFill="background1"/>
        <w:spacing w:before="0" w:beforeAutospacing="0" w:after="120" w:afterAutospacing="0"/>
        <w:jc w:val="both"/>
        <w:textAlignment w:val="baseline"/>
        <w:rPr>
          <w:rStyle w:val="a7"/>
          <w:color w:val="000000"/>
          <w:sz w:val="20"/>
          <w:szCs w:val="20"/>
          <w:bdr w:val="none" w:sz="0" w:space="0" w:color="auto" w:frame="1"/>
        </w:rPr>
      </w:pPr>
    </w:p>
    <w:sectPr w:rsidR="00FC7436" w:rsidSect="00563EA2">
      <w:pgSz w:w="16838" w:h="11906" w:orient="landscape"/>
      <w:pgMar w:top="284" w:right="253" w:bottom="284" w:left="28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8D56D6"/>
    <w:rsid w:val="00210D5B"/>
    <w:rsid w:val="00337791"/>
    <w:rsid w:val="004B45FA"/>
    <w:rsid w:val="00563EA2"/>
    <w:rsid w:val="006A2A8A"/>
    <w:rsid w:val="006C49DB"/>
    <w:rsid w:val="006E4640"/>
    <w:rsid w:val="00706DA8"/>
    <w:rsid w:val="007E2A31"/>
    <w:rsid w:val="007F369E"/>
    <w:rsid w:val="008D56D6"/>
    <w:rsid w:val="00C511C3"/>
    <w:rsid w:val="00D32506"/>
    <w:rsid w:val="00E77C19"/>
    <w:rsid w:val="00EE76E3"/>
    <w:rsid w:val="00FC7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BE7FD"/>
  <w15:docId w15:val="{080D1A49-845E-4DB8-98F4-01EF32005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1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56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56D6"/>
    <w:rPr>
      <w:rFonts w:ascii="Tahoma" w:hAnsi="Tahoma" w:cs="Tahoma"/>
      <w:sz w:val="16"/>
      <w:szCs w:val="16"/>
    </w:rPr>
  </w:style>
  <w:style w:type="table" w:styleId="a5">
    <w:name w:val="Table Grid"/>
    <w:basedOn w:val="a1"/>
    <w:uiPriority w:val="59"/>
    <w:rsid w:val="008D56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rmal (Web)"/>
    <w:basedOn w:val="a"/>
    <w:uiPriority w:val="99"/>
    <w:unhideWhenUsed/>
    <w:rsid w:val="00210D5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210D5B"/>
    <w:rPr>
      <w:b/>
      <w:bCs/>
    </w:rPr>
  </w:style>
  <w:style w:type="paragraph" w:styleId="a8">
    <w:name w:val="No Spacing"/>
    <w:uiPriority w:val="1"/>
    <w:qFormat/>
    <w:rsid w:val="00E77C19"/>
    <w:pPr>
      <w:spacing w:after="0" w:line="240" w:lineRule="auto"/>
    </w:pPr>
    <w:rPr>
      <w:rFonts w:eastAsiaTheme="minorHAnsi"/>
      <w:lang w:eastAsia="en-US"/>
    </w:rPr>
  </w:style>
  <w:style w:type="paragraph" w:styleId="a9">
    <w:name w:val="header"/>
    <w:basedOn w:val="a"/>
    <w:link w:val="aa"/>
    <w:uiPriority w:val="99"/>
    <w:rsid w:val="00E77C19"/>
    <w:pPr>
      <w:widowControl w:val="0"/>
      <w:tabs>
        <w:tab w:val="center" w:pos="4844"/>
        <w:tab w:val="right" w:pos="9689"/>
      </w:tabs>
      <w:suppressAutoHyphens/>
      <w:spacing w:after="0" w:line="240" w:lineRule="auto"/>
    </w:pPr>
    <w:rPr>
      <w:rFonts w:ascii="Arial" w:eastAsia="Times New Roman" w:hAnsi="Arial" w:cs="Times New Roman"/>
      <w:kern w:val="2"/>
      <w:sz w:val="28"/>
      <w:szCs w:val="28"/>
    </w:rPr>
  </w:style>
  <w:style w:type="character" w:customStyle="1" w:styleId="aa">
    <w:name w:val="Верхний колонтитул Знак"/>
    <w:basedOn w:val="a0"/>
    <w:link w:val="a9"/>
    <w:uiPriority w:val="99"/>
    <w:rsid w:val="00E77C19"/>
    <w:rPr>
      <w:rFonts w:ascii="Arial" w:eastAsia="Times New Roman" w:hAnsi="Arial" w:cs="Times New Roman"/>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cial.saratov.gov.ru/bitrix/redirect.php?event1=news_out&amp;event2=http%3A%2F%2Fwww.social.saratov.gov.ru%2Fmarks_reacentr&amp;event3=%D0%93%D0%90%D0%A3+%D0%A1%D0%9E+%C2%AB%D0%9C%D0%A0%D0%A6%C2%BB&amp;goto=http%3A%2F%2Fwww.social.saratov.gov.ru%2Fmarks_reacentr&amp;af=49b8d89384b7b3cd6c0e926ebcc1228e" TargetMode="External"/><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pn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hyperlink" Target="mailto:BernikovaOA@yandex.ru" TargetMode="External"/><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519</Words>
  <Characters>2960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6</cp:revision>
  <dcterms:created xsi:type="dcterms:W3CDTF">2021-10-12T05:52:00Z</dcterms:created>
  <dcterms:modified xsi:type="dcterms:W3CDTF">2022-11-10T08:07:00Z</dcterms:modified>
</cp:coreProperties>
</file>