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D3A" w:rsidRDefault="00536D3A" w:rsidP="00536D3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РЕКОМЕНДАЦИИ ПО ФИЗИЧЕСКОЙ АКТИВНОСТИ </w:t>
      </w:r>
    </w:p>
    <w:p w:rsidR="00536D3A" w:rsidRDefault="00536D3A" w:rsidP="00536D3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32"/>
          <w:szCs w:val="32"/>
        </w:rPr>
      </w:pPr>
      <w:r>
        <w:rPr>
          <w:b/>
          <w:sz w:val="32"/>
          <w:szCs w:val="32"/>
        </w:rPr>
        <w:t>ПРИ САХАРНОМ ДИАБЕТЕ</w:t>
      </w:r>
    </w:p>
    <w:p w:rsidR="00536D3A" w:rsidRDefault="00536D3A" w:rsidP="00536D3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32"/>
          <w:szCs w:val="32"/>
        </w:rPr>
      </w:pPr>
    </w:p>
    <w:p w:rsidR="00536D3A" w:rsidRPr="00536D3A" w:rsidRDefault="00536D3A" w:rsidP="00536D3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spacing w:val="2"/>
          <w:sz w:val="28"/>
          <w:szCs w:val="28"/>
        </w:rPr>
      </w:pPr>
      <w:r w:rsidRPr="00536D3A">
        <w:rPr>
          <w:b/>
          <w:spacing w:val="2"/>
          <w:sz w:val="28"/>
          <w:szCs w:val="28"/>
        </w:rPr>
        <w:t xml:space="preserve">Профилактика гипергликемии при физических тренировках. </w:t>
      </w:r>
      <w:r w:rsidRPr="00536D3A">
        <w:rPr>
          <w:spacing w:val="2"/>
          <w:sz w:val="28"/>
          <w:szCs w:val="28"/>
        </w:rPr>
        <w:t xml:space="preserve">Если перед выполнением физической нагрузки содержание глюкозы в крови превышает 240 мг %, проверяют содержание кетонов в моче. В случае их наличия или при содержании глюкозы в крови &gt;300 </w:t>
      </w:r>
      <w:proofErr w:type="spellStart"/>
      <w:r w:rsidRPr="00536D3A">
        <w:rPr>
          <w:spacing w:val="2"/>
          <w:sz w:val="28"/>
          <w:szCs w:val="28"/>
        </w:rPr>
        <w:t>мг%</w:t>
      </w:r>
      <w:proofErr w:type="spellEnd"/>
      <w:r w:rsidRPr="00536D3A">
        <w:rPr>
          <w:spacing w:val="2"/>
          <w:sz w:val="28"/>
          <w:szCs w:val="28"/>
        </w:rPr>
        <w:t xml:space="preserve"> необходимо отказаться от тренировочного занятия. При отсутствии кетонов (содержание глюкозы в пределах 240— 300 </w:t>
      </w:r>
      <w:proofErr w:type="spellStart"/>
      <w:r w:rsidRPr="00536D3A">
        <w:rPr>
          <w:spacing w:val="2"/>
          <w:sz w:val="28"/>
          <w:szCs w:val="28"/>
        </w:rPr>
        <w:t>мг%</w:t>
      </w:r>
      <w:proofErr w:type="spellEnd"/>
      <w:r w:rsidRPr="00536D3A">
        <w:rPr>
          <w:spacing w:val="2"/>
          <w:sz w:val="28"/>
          <w:szCs w:val="28"/>
        </w:rPr>
        <w:t xml:space="preserve">) физические тренировки возможны, так как они снижают концентрацию глюкозы, однако при такой гликемии трудно прогнозировать, результат нагрузки: уровень сахара в крови </w:t>
      </w:r>
      <w:proofErr w:type="gramStart"/>
      <w:r w:rsidRPr="00536D3A">
        <w:rPr>
          <w:spacing w:val="2"/>
          <w:sz w:val="28"/>
          <w:szCs w:val="28"/>
        </w:rPr>
        <w:t>может</w:t>
      </w:r>
      <w:proofErr w:type="gramEnd"/>
      <w:r w:rsidRPr="00536D3A">
        <w:rPr>
          <w:spacing w:val="2"/>
          <w:sz w:val="28"/>
          <w:szCs w:val="28"/>
        </w:rPr>
        <w:t xml:space="preserve"> как понизиться, так и повыситься с появлением ацетона в моче. Поэтому контроль сахара после нагрузки обязателен. </w:t>
      </w:r>
    </w:p>
    <w:p w:rsidR="00536D3A" w:rsidRPr="00536D3A" w:rsidRDefault="00536D3A" w:rsidP="00536D3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pacing w:val="2"/>
          <w:sz w:val="28"/>
          <w:szCs w:val="28"/>
        </w:rPr>
      </w:pPr>
      <w:r w:rsidRPr="00536D3A">
        <w:rPr>
          <w:b/>
          <w:spacing w:val="2"/>
          <w:sz w:val="28"/>
          <w:szCs w:val="28"/>
        </w:rPr>
        <w:t xml:space="preserve">Профилактика гипогликемии при физических тренировках. </w:t>
      </w:r>
      <w:r w:rsidRPr="00536D3A">
        <w:rPr>
          <w:spacing w:val="2"/>
          <w:sz w:val="28"/>
          <w:szCs w:val="28"/>
        </w:rPr>
        <w:t xml:space="preserve">Наиболее эффективным способом профилактики гипогликемии является контроль содержания глюкозы в крови до и после выполнения нагрузки в течение нескольких занятий. Это помогает оценить особенности реакции организма на физическую нагрузку с учетом исходного уровня глюкозы. Со временем такие исследования проводят реже, ориентируясь на необычные изменения в самочувствии пациента. Если перед тренировкой концентрация глюкозы в крови составляет &gt; 100 </w:t>
      </w:r>
      <w:proofErr w:type="spellStart"/>
      <w:r w:rsidRPr="00536D3A">
        <w:rPr>
          <w:spacing w:val="2"/>
          <w:sz w:val="28"/>
          <w:szCs w:val="28"/>
        </w:rPr>
        <w:t>мг%</w:t>
      </w:r>
      <w:proofErr w:type="spellEnd"/>
      <w:r w:rsidRPr="00536D3A">
        <w:rPr>
          <w:spacing w:val="2"/>
          <w:sz w:val="28"/>
          <w:szCs w:val="28"/>
        </w:rPr>
        <w:t xml:space="preserve"> и ниже, необходимо за 20—30 мин до начала занятий немного поесть; </w:t>
      </w:r>
      <w:proofErr w:type="gramStart"/>
      <w:r w:rsidRPr="00536D3A">
        <w:rPr>
          <w:spacing w:val="2"/>
          <w:sz w:val="28"/>
          <w:szCs w:val="28"/>
        </w:rPr>
        <w:t>возможно</w:t>
      </w:r>
      <w:proofErr w:type="gramEnd"/>
      <w:r w:rsidRPr="00536D3A">
        <w:rPr>
          <w:spacing w:val="2"/>
          <w:sz w:val="28"/>
          <w:szCs w:val="28"/>
        </w:rPr>
        <w:t xml:space="preserve"> также уменьшение дозы инсулина короткого действия, вводимого перед занятиями. Обязательно наличие на тренировке концентрированных углеводных напитков (соки, лимонад, кока-кола и т.п.), которые пациент может быстро выпить при появлении первых признаков гипогликемии. Гипогликемическая реакция может возникнуть через 1—3 ч после окончания нагрузки (отставленная), поэтому в данный период необходима настороженность в отношении признаков гипогликемии, характерных для пациента. Особенно это касается больных с большим стажем заболевания, у которых иногда чувствительность к предвестникам гипогликемического состояния понижена. При нагрузках категорически запрещено употребление алкоголя, который снижает чувствительность мозга к дефициту глюкозы. Не рекомендуются парная баня, горячий душ или ванна (особенно в сочетании с физическими нагрузками), так как интенсивный нагрев тела ускоряет и усиливает действие инсулина и повышает риск гипогликемии, Кроме того, расширение кровеносных сосудов может привести к местному кровоизлиянию, что наиболее опасно для сетчатки глаз. Поэтому больные сахарным диабетом должны избегать перегрева, в том числе загорая под открытым солнцем (особенно на юге). </w:t>
      </w:r>
    </w:p>
    <w:p w:rsidR="00536D3A" w:rsidRPr="00536D3A" w:rsidRDefault="00536D3A" w:rsidP="00536D3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pacing w:val="2"/>
          <w:sz w:val="28"/>
          <w:szCs w:val="28"/>
        </w:rPr>
      </w:pPr>
      <w:r w:rsidRPr="00536D3A">
        <w:rPr>
          <w:spacing w:val="2"/>
          <w:sz w:val="28"/>
          <w:szCs w:val="28"/>
        </w:rPr>
        <w:t xml:space="preserve">Больные СД, в программу физической реабилитации которых включены тренировки, обязательно должны регулярно вести дневник — это позволяет избежать перечисленных выше острых состояний. В качестве критериев эффективности лечения могут быть использованы: физиологические показатели, свидетельствующие об </w:t>
      </w:r>
      <w:proofErr w:type="spellStart"/>
      <w:r w:rsidRPr="00536D3A">
        <w:rPr>
          <w:spacing w:val="2"/>
          <w:sz w:val="28"/>
          <w:szCs w:val="28"/>
        </w:rPr>
        <w:t>экономизации</w:t>
      </w:r>
      <w:proofErr w:type="spellEnd"/>
      <w:r w:rsidRPr="00536D3A">
        <w:rPr>
          <w:spacing w:val="2"/>
          <w:sz w:val="28"/>
          <w:szCs w:val="28"/>
        </w:rPr>
        <w:t xml:space="preserve"> работы </w:t>
      </w:r>
      <w:proofErr w:type="spellStart"/>
      <w:r w:rsidRPr="00536D3A">
        <w:rPr>
          <w:spacing w:val="2"/>
          <w:sz w:val="28"/>
          <w:szCs w:val="28"/>
        </w:rPr>
        <w:t>сердечно-сосудистой</w:t>
      </w:r>
      <w:proofErr w:type="spellEnd"/>
      <w:r w:rsidRPr="00536D3A">
        <w:rPr>
          <w:spacing w:val="2"/>
          <w:sz w:val="28"/>
          <w:szCs w:val="28"/>
        </w:rPr>
        <w:t xml:space="preserve"> и дыхательной систем (снижение ЧСС и </w:t>
      </w:r>
      <w:proofErr w:type="gramStart"/>
      <w:r w:rsidRPr="00536D3A">
        <w:rPr>
          <w:spacing w:val="2"/>
          <w:sz w:val="28"/>
          <w:szCs w:val="28"/>
        </w:rPr>
        <w:t>АД</w:t>
      </w:r>
      <w:proofErr w:type="gramEnd"/>
      <w:r w:rsidRPr="00536D3A">
        <w:rPr>
          <w:spacing w:val="2"/>
          <w:sz w:val="28"/>
          <w:szCs w:val="28"/>
        </w:rPr>
        <w:t xml:space="preserve"> как в покое, так и при стандартных нагрузочных пробах, повышение порога толерантности к нагрузке и т.п.); определение гликемии в покое и в процессе </w:t>
      </w:r>
      <w:proofErr w:type="spellStart"/>
      <w:r w:rsidRPr="00536D3A">
        <w:rPr>
          <w:spacing w:val="2"/>
          <w:sz w:val="28"/>
          <w:szCs w:val="28"/>
        </w:rPr>
        <w:t>велоэргометрии</w:t>
      </w:r>
      <w:proofErr w:type="spellEnd"/>
      <w:r w:rsidRPr="00536D3A">
        <w:rPr>
          <w:spacing w:val="2"/>
          <w:sz w:val="28"/>
          <w:szCs w:val="28"/>
        </w:rPr>
        <w:t>, при которых тенденция к ее снижению свидетельствует о положительном влиянии тренировок на углеводный обмен; снижение массы тела, ее жирового компонента (СД типа 2).</w:t>
      </w:r>
    </w:p>
    <w:p w:rsidR="00536D3A" w:rsidRPr="00536D3A" w:rsidRDefault="00536D3A" w:rsidP="00536D3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pacing w:val="2"/>
          <w:sz w:val="28"/>
          <w:szCs w:val="28"/>
        </w:rPr>
      </w:pPr>
      <w:r w:rsidRPr="00536D3A">
        <w:rPr>
          <w:b/>
          <w:spacing w:val="2"/>
          <w:sz w:val="28"/>
          <w:szCs w:val="28"/>
        </w:rPr>
        <w:lastRenderedPageBreak/>
        <w:t xml:space="preserve">Лечебная гимнастика для стоп. </w:t>
      </w:r>
      <w:r w:rsidRPr="00536D3A">
        <w:rPr>
          <w:spacing w:val="2"/>
          <w:sz w:val="28"/>
          <w:szCs w:val="28"/>
        </w:rPr>
        <w:t xml:space="preserve">Отдельной и важнейшей составляющей в занятиях ЛФК при СД является ЛГ для стоп. Диабетическая стопа — одно из наиболее тяжелых и </w:t>
      </w:r>
      <w:proofErr w:type="spellStart"/>
      <w:r w:rsidRPr="00536D3A">
        <w:rPr>
          <w:spacing w:val="2"/>
          <w:sz w:val="28"/>
          <w:szCs w:val="28"/>
        </w:rPr>
        <w:t>инвалидизирующих</w:t>
      </w:r>
      <w:proofErr w:type="spellEnd"/>
      <w:r w:rsidRPr="00536D3A">
        <w:rPr>
          <w:spacing w:val="2"/>
          <w:sz w:val="28"/>
          <w:szCs w:val="28"/>
        </w:rPr>
        <w:t xml:space="preserve"> осложнений СД, требующее крайне дорогостоящего, как правило, стационарного лечения. Процесс развития диабетической стопы — результат сочетания 3 факторов, типичных для СД; ишемии, </w:t>
      </w:r>
      <w:proofErr w:type="spellStart"/>
      <w:r w:rsidRPr="00536D3A">
        <w:rPr>
          <w:spacing w:val="2"/>
          <w:sz w:val="28"/>
          <w:szCs w:val="28"/>
        </w:rPr>
        <w:t>нейропатии</w:t>
      </w:r>
      <w:proofErr w:type="spellEnd"/>
      <w:r w:rsidRPr="00536D3A">
        <w:rPr>
          <w:spacing w:val="2"/>
          <w:sz w:val="28"/>
          <w:szCs w:val="28"/>
        </w:rPr>
        <w:t xml:space="preserve"> и инфекции. Клиническая симптоматика зависит от преобладания одного из указанных факторов. Обучение больных методам профилактики диабетической стопы существенно снижает риск ее возникновения; в этом направлении существенна роль ЛГ. Большинство упражнений ЛГ представляют собой элементарные движения в основном в голеностопном, плюснефаланговых суставах, реже — </w:t>
      </w:r>
      <w:proofErr w:type="gramStart"/>
      <w:r w:rsidRPr="00536D3A">
        <w:rPr>
          <w:spacing w:val="2"/>
          <w:sz w:val="28"/>
          <w:szCs w:val="28"/>
        </w:rPr>
        <w:t>в</w:t>
      </w:r>
      <w:proofErr w:type="gramEnd"/>
      <w:r w:rsidRPr="00536D3A">
        <w:rPr>
          <w:spacing w:val="2"/>
          <w:sz w:val="28"/>
          <w:szCs w:val="28"/>
        </w:rPr>
        <w:t xml:space="preserve"> коленных. Здесь эффективно могут быть использованы многие комплексы ЛГ для лечения и профилактики плоскостопия, тем более что последнее довольно быстро прогрессирует у больных СД из-за ослабления мышц нижней конечности и связочного аппарата. Более подготовленные пациенты могут выполнять упражнения в изометрическом режиме или как динамические с сопротивлением (например: при тыльном сгибании правой стопы пятка левой ноги, расположенная на носке правой, оказывает сопротивление подъему стопы). Все упражнения выполняют по 10—12 раз, в умеренном темпе. Комплекс выполняется 2—3 раза в день. </w:t>
      </w:r>
    </w:p>
    <w:p w:rsidR="00654909" w:rsidRPr="00536D3A" w:rsidRDefault="00654909" w:rsidP="00536D3A"/>
    <w:sectPr w:rsidR="00654909" w:rsidRPr="00536D3A" w:rsidSect="00536D3A">
      <w:pgSz w:w="11906" w:h="16838"/>
      <w:pgMar w:top="567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6D3A"/>
    <w:rsid w:val="00536D3A"/>
    <w:rsid w:val="00654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1,Обычный (Web)11"/>
    <w:basedOn w:val="a"/>
    <w:unhideWhenUsed/>
    <w:rsid w:val="00536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673</Words>
  <Characters>3838</Characters>
  <Application>Microsoft Office Word</Application>
  <DocSecurity>0</DocSecurity>
  <Lines>31</Lines>
  <Paragraphs>9</Paragraphs>
  <ScaleCrop>false</ScaleCrop>
  <Company/>
  <LinksUpToDate>false</LinksUpToDate>
  <CharactersWithSpaces>4502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2023-08-23T11:32:00Z</dcterms:created>
  <dcterms:modified xsi:type="dcterms:W3CDTF">2023-08-23T11:49:00Z</dcterms:modified>
</cp:coreProperties>
</file>